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CD" w:rsidRDefault="00D844CD">
      <w:pPr>
        <w:pStyle w:val="BodyText"/>
        <w:ind w:left="5926"/>
        <w:rPr>
          <w:rFonts w:ascii="Times New Roman"/>
          <w:sz w:val="20"/>
        </w:rPr>
      </w:pPr>
    </w:p>
    <w:p w:rsidR="00D844CD" w:rsidRDefault="00D844CD">
      <w:pPr>
        <w:pStyle w:val="BodyText"/>
        <w:rPr>
          <w:rFonts w:ascii="Times New Roman"/>
          <w:sz w:val="20"/>
        </w:rPr>
      </w:pPr>
    </w:p>
    <w:p w:rsidR="00D844CD" w:rsidRDefault="00D844CD">
      <w:pPr>
        <w:pStyle w:val="BodyText"/>
        <w:spacing w:before="8"/>
        <w:rPr>
          <w:rFonts w:ascii="Times New Roman"/>
          <w:sz w:val="29"/>
        </w:rPr>
      </w:pPr>
    </w:p>
    <w:p w:rsidR="002F322C" w:rsidRDefault="002F322C" w:rsidP="002F322C">
      <w:pPr>
        <w:pStyle w:val="BodyText"/>
        <w:spacing w:before="44" w:line="259" w:lineRule="auto"/>
        <w:ind w:left="220" w:right="152"/>
        <w:jc w:val="center"/>
        <w:rPr>
          <w:rFonts w:ascii="NTPreCursivefk" w:hAnsi="NTPreCursivefk"/>
          <w:sz w:val="32"/>
        </w:rPr>
      </w:pPr>
    </w:p>
    <w:p w:rsidR="002F322C" w:rsidRDefault="002F322C" w:rsidP="002F322C">
      <w:pPr>
        <w:pStyle w:val="BodyText"/>
        <w:spacing w:before="44" w:line="259" w:lineRule="auto"/>
        <w:ind w:left="220" w:right="152"/>
        <w:jc w:val="center"/>
        <w:rPr>
          <w:rFonts w:ascii="NTPreCursivefk" w:hAnsi="NTPreCursivefk"/>
          <w:sz w:val="32"/>
        </w:rPr>
      </w:pPr>
      <w:r>
        <w:rPr>
          <w:noProof/>
          <w:lang w:val="en-GB" w:eastAsia="en-GB"/>
        </w:rPr>
        <w:drawing>
          <wp:inline distT="0" distB="0" distL="0" distR="0" wp14:anchorId="41172D72" wp14:editId="527AFA69">
            <wp:extent cx="23907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90775" cy="1876425"/>
                    </a:xfrm>
                    <a:prstGeom prst="rect">
                      <a:avLst/>
                    </a:prstGeom>
                  </pic:spPr>
                </pic:pic>
              </a:graphicData>
            </a:graphic>
          </wp:inline>
        </w:drawing>
      </w:r>
    </w:p>
    <w:p w:rsidR="002F322C" w:rsidRDefault="002F322C" w:rsidP="002F322C">
      <w:pPr>
        <w:pStyle w:val="BodyText"/>
        <w:spacing w:before="44" w:line="259" w:lineRule="auto"/>
        <w:ind w:left="220" w:right="152"/>
        <w:jc w:val="center"/>
        <w:rPr>
          <w:rFonts w:ascii="NTPreCursivefk" w:hAnsi="NTPreCursivefk"/>
          <w:sz w:val="32"/>
        </w:rPr>
      </w:pPr>
    </w:p>
    <w:p w:rsidR="002F322C" w:rsidRDefault="002F322C" w:rsidP="002F322C">
      <w:pPr>
        <w:pStyle w:val="BodyText"/>
        <w:spacing w:before="44" w:line="259" w:lineRule="auto"/>
        <w:ind w:left="220" w:right="152"/>
        <w:jc w:val="center"/>
        <w:rPr>
          <w:rFonts w:ascii="NTPreCursivefk" w:hAnsi="NTPreCursivefk"/>
          <w:sz w:val="32"/>
        </w:rPr>
      </w:pPr>
    </w:p>
    <w:p w:rsidR="00D844CD" w:rsidRPr="002F322C" w:rsidRDefault="002F322C" w:rsidP="002F322C">
      <w:pPr>
        <w:pStyle w:val="BodyText"/>
        <w:spacing w:before="44" w:line="259" w:lineRule="auto"/>
        <w:ind w:left="220" w:right="152"/>
        <w:jc w:val="center"/>
        <w:rPr>
          <w:rFonts w:ascii="NTPreCursivefk" w:hAnsi="NTPreCursivefk"/>
          <w:sz w:val="32"/>
        </w:rPr>
      </w:pPr>
      <w:r w:rsidRPr="002F322C">
        <w:rPr>
          <w:rFonts w:ascii="NTPreCursivefk" w:hAnsi="NTPreCursivefk"/>
          <w:sz w:val="32"/>
        </w:rPr>
        <w:t xml:space="preserve">These documents outline the progression of </w:t>
      </w:r>
      <w:proofErr w:type="spellStart"/>
      <w:r w:rsidRPr="002F322C">
        <w:rPr>
          <w:rFonts w:ascii="NTPreCursivefk" w:hAnsi="NTPreCursivefk"/>
          <w:sz w:val="32"/>
        </w:rPr>
        <w:t>Maths</w:t>
      </w:r>
      <w:proofErr w:type="spellEnd"/>
      <w:r w:rsidRPr="002F322C">
        <w:rPr>
          <w:rFonts w:ascii="NTPreCursivefk" w:hAnsi="NTPreCursivefk"/>
          <w:sz w:val="32"/>
        </w:rPr>
        <w:t xml:space="preserve"> skills and knowledge from EYFS to Y6. This version is aligned with the R2 White Rose Long term overviews showing where particular statements are covered. For instance, if a column has Spring 1 underneath it then some or all of those statements will be covered then.</w:t>
      </w:r>
    </w:p>
    <w:p w:rsidR="00D844CD" w:rsidRPr="002F322C" w:rsidRDefault="00D844CD" w:rsidP="002F322C">
      <w:pPr>
        <w:pStyle w:val="BodyText"/>
        <w:jc w:val="center"/>
        <w:rPr>
          <w:rFonts w:ascii="NTPreCursivefk" w:hAnsi="NTPreCursivefk"/>
          <w:sz w:val="32"/>
        </w:rPr>
      </w:pPr>
    </w:p>
    <w:p w:rsidR="00D844CD" w:rsidRPr="002F322C" w:rsidRDefault="00D844CD" w:rsidP="002F322C">
      <w:pPr>
        <w:pStyle w:val="BodyText"/>
        <w:spacing w:before="7"/>
        <w:jc w:val="center"/>
        <w:rPr>
          <w:rFonts w:ascii="NTPreCursivefk" w:hAnsi="NTPreCursivefk"/>
          <w:sz w:val="32"/>
        </w:rPr>
      </w:pPr>
    </w:p>
    <w:p w:rsidR="00D844CD" w:rsidRPr="002F322C" w:rsidRDefault="002F322C" w:rsidP="002F322C">
      <w:pPr>
        <w:pStyle w:val="BodyText"/>
        <w:spacing w:line="256" w:lineRule="auto"/>
        <w:ind w:left="220" w:right="102"/>
        <w:jc w:val="center"/>
        <w:rPr>
          <w:rFonts w:ascii="NTPreCursivefk" w:hAnsi="NTPreCursivefk"/>
          <w:sz w:val="32"/>
        </w:rPr>
      </w:pPr>
      <w:r w:rsidRPr="002F322C">
        <w:rPr>
          <w:rFonts w:ascii="NTPreCursivefk" w:hAnsi="NTPreCursivefk"/>
          <w:sz w:val="32"/>
        </w:rPr>
        <w:t xml:space="preserve">The EYFS statements correlate with development matters and the current EYFS assessment framework. The Y2 statements referred to in the end of KS1 teacher assessment framework document </w:t>
      </w:r>
      <w:proofErr w:type="gramStart"/>
      <w:r w:rsidRPr="002F322C">
        <w:rPr>
          <w:rFonts w:ascii="NTPreCursivefk" w:hAnsi="NTPreCursivefk"/>
          <w:sz w:val="32"/>
        </w:rPr>
        <w:t>are</w:t>
      </w:r>
      <w:proofErr w:type="gramEnd"/>
      <w:r w:rsidRPr="002F322C">
        <w:rPr>
          <w:rFonts w:ascii="NTPreCursivefk" w:hAnsi="NTPreCursivefk"/>
          <w:sz w:val="32"/>
        </w:rPr>
        <w:t xml:space="preserve"> highlighted in purple to show where they are covered throughout year.</w:t>
      </w:r>
    </w:p>
    <w:p w:rsidR="00D844CD" w:rsidRPr="002F322C" w:rsidRDefault="00D844CD">
      <w:pPr>
        <w:spacing w:line="256" w:lineRule="auto"/>
        <w:rPr>
          <w:rFonts w:ascii="NTPreCursivefk" w:hAnsi="NTPreCursivefk"/>
          <w:sz w:val="24"/>
        </w:rPr>
        <w:sectPr w:rsidR="00D844CD" w:rsidRPr="002F322C">
          <w:type w:val="continuous"/>
          <w:pgSz w:w="16840" w:h="11910" w:orient="landscape"/>
          <w:pgMar w:top="380" w:right="620" w:bottom="280" w:left="500" w:header="720" w:footer="720" w:gutter="0"/>
          <w:cols w:space="720"/>
        </w:sectPr>
      </w:pPr>
    </w:p>
    <w:p w:rsidR="00D844CD" w:rsidRPr="002F322C" w:rsidRDefault="002F322C">
      <w:pPr>
        <w:spacing w:before="30"/>
        <w:ind w:left="3828" w:right="3711"/>
        <w:jc w:val="center"/>
        <w:rPr>
          <w:rFonts w:ascii="NTPreCursivefk" w:hAnsi="NTPreCursivefk"/>
          <w:b/>
          <w:sz w:val="24"/>
        </w:rPr>
      </w:pPr>
      <w:proofErr w:type="spellStart"/>
      <w:r w:rsidRPr="002F322C">
        <w:rPr>
          <w:rFonts w:ascii="NTPreCursivefk" w:hAnsi="NTPreCursivefk"/>
          <w:b/>
          <w:sz w:val="24"/>
          <w:u w:val="single"/>
        </w:rPr>
        <w:lastRenderedPageBreak/>
        <w:t>Maths</w:t>
      </w:r>
      <w:proofErr w:type="spellEnd"/>
      <w:r w:rsidRPr="002F322C">
        <w:rPr>
          <w:rFonts w:ascii="NTPreCursivefk" w:hAnsi="NTPreCursivefk"/>
          <w:b/>
          <w:sz w:val="24"/>
          <w:u w:val="single"/>
        </w:rPr>
        <w:t xml:space="preserve"> skills and knowledge progression Map: EYFS-Y6 (White Rose Long term overviews)</w:t>
      </w:r>
    </w:p>
    <w:p w:rsidR="00D844CD" w:rsidRPr="002F322C" w:rsidRDefault="00D844CD">
      <w:pPr>
        <w:pStyle w:val="BodyText"/>
        <w:rPr>
          <w:rFonts w:ascii="NTPreCursivefk" w:hAnsi="NTPreCursivefk"/>
          <w:b/>
          <w:sz w:val="22"/>
        </w:rPr>
      </w:pPr>
    </w:p>
    <w:p w:rsidR="00D844CD" w:rsidRPr="002F322C" w:rsidRDefault="00D844CD">
      <w:pPr>
        <w:pStyle w:val="BodyText"/>
        <w:spacing w:before="10"/>
        <w:rPr>
          <w:rFonts w:ascii="NTPreCursivefk" w:hAnsi="NTPreCursivefk"/>
          <w:b/>
          <w:sz w:val="18"/>
        </w:rPr>
      </w:pPr>
    </w:p>
    <w:p w:rsidR="00D844CD" w:rsidRPr="002F322C" w:rsidRDefault="002F322C">
      <w:pPr>
        <w:ind w:left="3828" w:right="3707"/>
        <w:jc w:val="center"/>
        <w:rPr>
          <w:rFonts w:ascii="NTPreCursivefk" w:hAnsi="NTPreCursivefk"/>
          <w:b/>
          <w:sz w:val="24"/>
        </w:rPr>
      </w:pPr>
      <w:r w:rsidRPr="002F322C">
        <w:rPr>
          <w:rFonts w:ascii="NTPreCursivefk" w:hAnsi="NTPreCursivefk"/>
          <w:b/>
          <w:sz w:val="24"/>
        </w:rPr>
        <w:t>Place Value</w:t>
      </w:r>
    </w:p>
    <w:p w:rsidR="00D844CD" w:rsidRPr="002F322C" w:rsidRDefault="00D844CD">
      <w:pPr>
        <w:pStyle w:val="BodyText"/>
        <w:rPr>
          <w:rFonts w:ascii="NTPreCursivefk" w:hAnsi="NTPreCursivefk"/>
          <w:b/>
          <w:sz w:val="22"/>
        </w:rPr>
      </w:pPr>
    </w:p>
    <w:p w:rsidR="00D844CD" w:rsidRPr="002F322C" w:rsidRDefault="00D844CD">
      <w:pPr>
        <w:pStyle w:val="BodyText"/>
        <w:spacing w:before="7"/>
        <w:rPr>
          <w:rFonts w:ascii="NTPreCursivefk" w:hAnsi="NTPreCursivefk"/>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477"/>
        <w:gridCol w:w="2002"/>
        <w:gridCol w:w="2004"/>
        <w:gridCol w:w="2004"/>
        <w:gridCol w:w="2001"/>
        <w:gridCol w:w="2002"/>
        <w:gridCol w:w="2004"/>
      </w:tblGrid>
      <w:tr w:rsidR="00D844CD" w:rsidRPr="002F322C">
        <w:trPr>
          <w:trHeight w:val="853"/>
        </w:trPr>
        <w:tc>
          <w:tcPr>
            <w:tcW w:w="953" w:type="dxa"/>
            <w:vMerge w:val="restart"/>
          </w:tcPr>
          <w:p w:rsidR="00D844CD" w:rsidRPr="002F322C" w:rsidRDefault="002F322C">
            <w:pPr>
              <w:pStyle w:val="TableParagraph"/>
              <w:ind w:left="107" w:right="80"/>
              <w:rPr>
                <w:rFonts w:ascii="NTPreCursivefk" w:hAnsi="NTPreCursivefk"/>
                <w:sz w:val="24"/>
              </w:rPr>
            </w:pPr>
            <w:r w:rsidRPr="002F322C">
              <w:rPr>
                <w:rFonts w:ascii="NTPreCursivefk" w:hAnsi="NTPreCursivefk"/>
                <w:sz w:val="24"/>
              </w:rPr>
              <w:t>Number and place value</w:t>
            </w:r>
          </w:p>
        </w:tc>
        <w:tc>
          <w:tcPr>
            <w:tcW w:w="2477" w:type="dxa"/>
          </w:tcPr>
          <w:p w:rsidR="00D844CD" w:rsidRPr="002F322C" w:rsidRDefault="002F322C">
            <w:pPr>
              <w:pStyle w:val="TableParagraph"/>
              <w:spacing w:line="265" w:lineRule="exact"/>
              <w:ind w:left="262" w:right="252"/>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262" w:right="252"/>
              <w:jc w:val="center"/>
              <w:rPr>
                <w:rFonts w:ascii="NTPreCursivefk" w:hAnsi="NTPreCursivefk"/>
                <w:sz w:val="24"/>
              </w:rPr>
            </w:pPr>
            <w:r w:rsidRPr="002F322C">
              <w:rPr>
                <w:rFonts w:ascii="NTPreCursivefk" w:hAnsi="NTPreCursivefk"/>
                <w:sz w:val="24"/>
              </w:rPr>
              <w:t>(30 - 50mths to ELGs)</w:t>
            </w:r>
          </w:p>
        </w:tc>
        <w:tc>
          <w:tcPr>
            <w:tcW w:w="4006" w:type="dxa"/>
            <w:gridSpan w:val="2"/>
          </w:tcPr>
          <w:p w:rsidR="00D844CD" w:rsidRPr="002F322C" w:rsidRDefault="002F322C">
            <w:pPr>
              <w:pStyle w:val="TableParagraph"/>
              <w:spacing w:line="341" w:lineRule="exact"/>
              <w:ind w:left="724" w:right="715"/>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24" w:right="716"/>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spacing w:line="243" w:lineRule="exact"/>
              <w:ind w:left="107"/>
              <w:rPr>
                <w:rFonts w:ascii="NTPreCursivefk" w:hAnsi="NTPreCursivefk"/>
                <w:b/>
              </w:rPr>
            </w:pPr>
            <w:r w:rsidRPr="002F322C">
              <w:rPr>
                <w:rFonts w:ascii="NTPreCursivefk" w:hAnsi="NTPreCursivefk"/>
                <w:b/>
                <w:color w:val="6F2F9F"/>
              </w:rPr>
              <w:t>Teacher Assessment Framework</w:t>
            </w:r>
          </w:p>
        </w:tc>
        <w:tc>
          <w:tcPr>
            <w:tcW w:w="8011" w:type="dxa"/>
            <w:gridSpan w:val="4"/>
          </w:tcPr>
          <w:p w:rsidR="00D844CD" w:rsidRPr="002F322C" w:rsidRDefault="002F322C">
            <w:pPr>
              <w:pStyle w:val="TableParagraph"/>
              <w:spacing w:line="341" w:lineRule="exact"/>
              <w:ind w:left="2727" w:right="2715"/>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ind w:left="2727" w:right="2719"/>
              <w:jc w:val="center"/>
              <w:rPr>
                <w:rFonts w:ascii="NTPreCursivefk" w:hAnsi="NTPreCursivefk"/>
              </w:rPr>
            </w:pPr>
            <w:r w:rsidRPr="002F322C">
              <w:rPr>
                <w:rFonts w:ascii="NTPreCursivefk" w:hAnsi="NTPreCursivefk"/>
              </w:rPr>
              <w:t>Statutory Curriculum Guidance</w:t>
            </w:r>
          </w:p>
        </w:tc>
      </w:tr>
      <w:tr w:rsidR="00D844CD" w:rsidRPr="002F322C">
        <w:trPr>
          <w:trHeight w:val="1014"/>
        </w:trPr>
        <w:tc>
          <w:tcPr>
            <w:tcW w:w="953" w:type="dxa"/>
            <w:vMerge/>
            <w:tcBorders>
              <w:top w:val="nil"/>
            </w:tcBorders>
          </w:tcPr>
          <w:p w:rsidR="00D844CD" w:rsidRPr="002F322C" w:rsidRDefault="00D844CD">
            <w:pPr>
              <w:rPr>
                <w:rFonts w:ascii="NTPreCursivefk" w:hAnsi="NTPreCursivefk"/>
                <w:sz w:val="4"/>
                <w:szCs w:val="2"/>
              </w:rPr>
            </w:pPr>
          </w:p>
        </w:tc>
        <w:tc>
          <w:tcPr>
            <w:tcW w:w="2477"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714"/>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0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0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200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2001"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4</w:t>
            </w:r>
          </w:p>
        </w:tc>
        <w:tc>
          <w:tcPr>
            <w:tcW w:w="200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5</w:t>
            </w:r>
          </w:p>
        </w:tc>
        <w:tc>
          <w:tcPr>
            <w:tcW w:w="200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6</w:t>
            </w:r>
          </w:p>
        </w:tc>
      </w:tr>
      <w:tr w:rsidR="00D844CD" w:rsidRPr="002F322C">
        <w:trPr>
          <w:trHeight w:val="2542"/>
        </w:trPr>
        <w:tc>
          <w:tcPr>
            <w:tcW w:w="953" w:type="dxa"/>
            <w:vMerge w:val="restart"/>
            <w:textDirection w:val="tbRl"/>
          </w:tcPr>
          <w:p w:rsidR="00D844CD" w:rsidRPr="002F322C" w:rsidRDefault="00D844CD">
            <w:pPr>
              <w:pStyle w:val="TableParagraph"/>
              <w:spacing w:before="7"/>
              <w:rPr>
                <w:rFonts w:ascii="NTPreCursivefk" w:hAnsi="NTPreCursivefk"/>
                <w:b/>
                <w:sz w:val="32"/>
              </w:rPr>
            </w:pPr>
          </w:p>
          <w:p w:rsidR="00D844CD" w:rsidRPr="002F322C" w:rsidRDefault="002F322C">
            <w:pPr>
              <w:pStyle w:val="TableParagraph"/>
              <w:ind w:left="115"/>
              <w:rPr>
                <w:rFonts w:ascii="NTPreCursivefk" w:hAnsi="NTPreCursivefk"/>
                <w:sz w:val="24"/>
              </w:rPr>
            </w:pPr>
            <w:r w:rsidRPr="002F322C">
              <w:rPr>
                <w:rFonts w:ascii="NTPreCursivefk" w:hAnsi="NTPreCursivefk"/>
                <w:sz w:val="24"/>
              </w:rPr>
              <w:t>Counting</w:t>
            </w:r>
          </w:p>
        </w:tc>
        <w:tc>
          <w:tcPr>
            <w:tcW w:w="2477" w:type="dxa"/>
            <w:tcBorders>
              <w:bottom w:val="nil"/>
            </w:tcBorders>
          </w:tcPr>
          <w:p w:rsidR="00D844CD" w:rsidRPr="002F322C" w:rsidRDefault="002F322C">
            <w:pPr>
              <w:pStyle w:val="TableParagraph"/>
              <w:spacing w:before="1"/>
              <w:ind w:left="107"/>
              <w:rPr>
                <w:rFonts w:ascii="NTPreCursivefk" w:hAnsi="NTPreCursivefk"/>
                <w:sz w:val="18"/>
              </w:rPr>
            </w:pPr>
            <w:r w:rsidRPr="002F322C">
              <w:rPr>
                <w:rFonts w:ascii="NTPreCursivefk" w:hAnsi="NTPreCursivefk"/>
                <w:color w:val="F18B1C"/>
                <w:sz w:val="18"/>
              </w:rPr>
              <w:t>To recite numbers in order to 10.</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7" w:right="109"/>
              <w:rPr>
                <w:rFonts w:ascii="NTPreCursivefk" w:hAnsi="NTPreCursivefk"/>
                <w:sz w:val="18"/>
              </w:rPr>
            </w:pPr>
            <w:r w:rsidRPr="002F322C">
              <w:rPr>
                <w:rFonts w:ascii="NTPreCursivefk" w:hAnsi="NTPreCursivefk"/>
                <w:color w:val="F18B1C"/>
                <w:sz w:val="18"/>
              </w:rPr>
              <w:t xml:space="preserve">To </w:t>
            </w:r>
            <w:proofErr w:type="spellStart"/>
            <w:r w:rsidRPr="002F322C">
              <w:rPr>
                <w:rFonts w:ascii="NTPreCursivefk" w:hAnsi="NTPreCursivefk"/>
                <w:color w:val="F18B1C"/>
                <w:sz w:val="18"/>
              </w:rPr>
              <w:t>realise</w:t>
            </w:r>
            <w:proofErr w:type="spellEnd"/>
            <w:r w:rsidRPr="002F322C">
              <w:rPr>
                <w:rFonts w:ascii="NTPreCursivefk" w:hAnsi="NTPreCursivefk"/>
                <w:color w:val="F18B1C"/>
                <w:sz w:val="18"/>
              </w:rPr>
              <w:t xml:space="preserve"> not only objects, but anything can be counted including steps, claps or jumps.</w:t>
            </w:r>
          </w:p>
          <w:p w:rsidR="00D844CD" w:rsidRPr="002F322C" w:rsidRDefault="00D844CD">
            <w:pPr>
              <w:pStyle w:val="TableParagraph"/>
              <w:spacing w:before="11"/>
              <w:rPr>
                <w:rFonts w:ascii="NTPreCursivefk" w:hAnsi="NTPreCursivefk"/>
                <w:b/>
                <w:sz w:val="16"/>
              </w:rPr>
            </w:pPr>
          </w:p>
          <w:p w:rsidR="00D844CD" w:rsidRPr="002F322C" w:rsidRDefault="002F322C">
            <w:pPr>
              <w:pStyle w:val="TableParagraph"/>
              <w:spacing w:line="254" w:lineRule="auto"/>
              <w:ind w:left="107" w:right="411"/>
              <w:rPr>
                <w:rFonts w:ascii="NTPreCursivefk" w:hAnsi="NTPreCursivefk"/>
                <w:sz w:val="18"/>
              </w:rPr>
            </w:pPr>
            <w:r w:rsidRPr="002F322C">
              <w:rPr>
                <w:rFonts w:ascii="NTPreCursivefk" w:hAnsi="NTPreCursivefk"/>
                <w:color w:val="22A7F8"/>
                <w:sz w:val="18"/>
              </w:rPr>
              <w:t>To count up to three or four objects by saying one</w:t>
            </w:r>
            <w:r w:rsidRPr="002F322C">
              <w:rPr>
                <w:rFonts w:ascii="NTPreCursivefk" w:hAnsi="NTPreCursivefk"/>
                <w:color w:val="22A7F8"/>
                <w:spacing w:val="-14"/>
                <w:sz w:val="18"/>
              </w:rPr>
              <w:t xml:space="preserve"> </w:t>
            </w:r>
            <w:r w:rsidRPr="002F322C">
              <w:rPr>
                <w:rFonts w:ascii="NTPreCursivefk" w:hAnsi="NTPreCursivefk"/>
                <w:color w:val="22A7F8"/>
                <w:sz w:val="18"/>
              </w:rPr>
              <w:t>number name for each</w:t>
            </w:r>
            <w:r w:rsidRPr="002F322C">
              <w:rPr>
                <w:rFonts w:ascii="NTPreCursivefk" w:hAnsi="NTPreCursivefk"/>
                <w:color w:val="22A7F8"/>
                <w:spacing w:val="-4"/>
                <w:sz w:val="18"/>
              </w:rPr>
              <w:t xml:space="preserve"> </w:t>
            </w:r>
            <w:r w:rsidRPr="002F322C">
              <w:rPr>
                <w:rFonts w:ascii="NTPreCursivefk" w:hAnsi="NTPreCursivefk"/>
                <w:color w:val="22A7F8"/>
                <w:sz w:val="18"/>
              </w:rPr>
              <w:t>item.</w:t>
            </w: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spacing w:line="254" w:lineRule="auto"/>
              <w:ind w:left="107" w:right="435"/>
              <w:rPr>
                <w:rFonts w:ascii="NTPreCursivefk" w:hAnsi="NTPreCursivefk"/>
                <w:sz w:val="18"/>
              </w:rPr>
            </w:pPr>
            <w:r w:rsidRPr="002F322C">
              <w:rPr>
                <w:rFonts w:ascii="NTPreCursivefk" w:hAnsi="NTPreCursivefk"/>
                <w:color w:val="22A7F8"/>
                <w:sz w:val="18"/>
              </w:rPr>
              <w:t>To count out up to six</w:t>
            </w:r>
            <w:r w:rsidRPr="002F322C">
              <w:rPr>
                <w:rFonts w:ascii="NTPreCursivefk" w:hAnsi="NTPreCursivefk"/>
                <w:color w:val="22A7F8"/>
                <w:spacing w:val="-15"/>
                <w:sz w:val="18"/>
              </w:rPr>
              <w:t xml:space="preserve"> </w:t>
            </w:r>
            <w:r w:rsidRPr="002F322C">
              <w:rPr>
                <w:rFonts w:ascii="NTPreCursivefk" w:hAnsi="NTPreCursivefk"/>
                <w:color w:val="22A7F8"/>
                <w:sz w:val="18"/>
              </w:rPr>
              <w:t>objects from a larger</w:t>
            </w:r>
            <w:r w:rsidRPr="002F322C">
              <w:rPr>
                <w:rFonts w:ascii="NTPreCursivefk" w:hAnsi="NTPreCursivefk"/>
                <w:color w:val="22A7F8"/>
                <w:spacing w:val="-2"/>
                <w:sz w:val="18"/>
              </w:rPr>
              <w:t xml:space="preserve"> </w:t>
            </w:r>
            <w:r w:rsidRPr="002F322C">
              <w:rPr>
                <w:rFonts w:ascii="NTPreCursivefk" w:hAnsi="NTPreCursivefk"/>
                <w:color w:val="22A7F8"/>
                <w:sz w:val="18"/>
              </w:rPr>
              <w:t>group.</w:t>
            </w:r>
          </w:p>
        </w:tc>
        <w:tc>
          <w:tcPr>
            <w:tcW w:w="2002" w:type="dxa"/>
            <w:tcBorders>
              <w:bottom w:val="nil"/>
            </w:tcBorders>
          </w:tcPr>
          <w:p w:rsidR="00D844CD" w:rsidRPr="002F322C" w:rsidRDefault="002F322C">
            <w:pPr>
              <w:pStyle w:val="TableParagraph"/>
              <w:spacing w:before="2"/>
              <w:ind w:left="107" w:right="134"/>
              <w:rPr>
                <w:rFonts w:ascii="NTPreCursivefk" w:hAnsi="NTPreCursivefk"/>
                <w:sz w:val="20"/>
              </w:rPr>
            </w:pPr>
            <w:r w:rsidRPr="002F322C">
              <w:rPr>
                <w:rFonts w:ascii="NTPreCursivefk" w:hAnsi="NTPreCursivefk"/>
                <w:sz w:val="20"/>
              </w:rPr>
              <w:t>To count to and across 100, forwards and backwards, beginning with 0 or 1, or from any given number.</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7" w:right="223"/>
              <w:rPr>
                <w:rFonts w:ascii="NTPreCursivefk" w:hAnsi="NTPreCursivefk"/>
                <w:sz w:val="20"/>
              </w:rPr>
            </w:pPr>
            <w:r w:rsidRPr="002F322C">
              <w:rPr>
                <w:rFonts w:ascii="NTPreCursivefk" w:hAnsi="NTPreCursivefk"/>
                <w:sz w:val="20"/>
              </w:rPr>
              <w:t>Count numbers to 100 in numerals; count in multiples of 2s, 5s and 10s</w:t>
            </w:r>
          </w:p>
        </w:tc>
        <w:tc>
          <w:tcPr>
            <w:tcW w:w="2004" w:type="dxa"/>
            <w:tcBorders>
              <w:bottom w:val="nil"/>
            </w:tcBorders>
          </w:tcPr>
          <w:p w:rsidR="00D844CD" w:rsidRPr="002F322C" w:rsidRDefault="002F322C">
            <w:pPr>
              <w:pStyle w:val="TableParagraph"/>
              <w:spacing w:before="2"/>
              <w:ind w:left="108" w:right="187"/>
              <w:jc w:val="both"/>
              <w:rPr>
                <w:rFonts w:ascii="NTPreCursivefk" w:hAnsi="NTPreCursivefk"/>
                <w:sz w:val="20"/>
              </w:rPr>
            </w:pPr>
            <w:r w:rsidRPr="002F322C">
              <w:rPr>
                <w:rFonts w:ascii="NTPreCursivefk" w:hAnsi="NTPreCursivefk"/>
                <w:sz w:val="20"/>
              </w:rPr>
              <w:t>To count in steps of 2, 3, and 5 from 0, and in tens from any number, forward and backward.</w:t>
            </w:r>
          </w:p>
        </w:tc>
        <w:tc>
          <w:tcPr>
            <w:tcW w:w="2004" w:type="dxa"/>
            <w:tcBorders>
              <w:bottom w:val="nil"/>
            </w:tcBorders>
          </w:tcPr>
          <w:p w:rsidR="00D844CD" w:rsidRPr="002F322C" w:rsidRDefault="002F322C">
            <w:pPr>
              <w:pStyle w:val="TableParagraph"/>
              <w:spacing w:before="2"/>
              <w:ind w:left="108" w:right="124"/>
              <w:jc w:val="both"/>
              <w:rPr>
                <w:rFonts w:ascii="NTPreCursivefk" w:hAnsi="NTPreCursivefk"/>
                <w:sz w:val="20"/>
              </w:rPr>
            </w:pPr>
            <w:r w:rsidRPr="002F322C">
              <w:rPr>
                <w:rFonts w:ascii="NTPreCursivefk" w:hAnsi="NTPreCursivefk"/>
                <w:sz w:val="20"/>
              </w:rPr>
              <w:t>To count from 0 in multiples of 4, 8, 50 and</w:t>
            </w:r>
          </w:p>
          <w:p w:rsidR="00D844CD" w:rsidRPr="002F322C" w:rsidRDefault="002F322C">
            <w:pPr>
              <w:pStyle w:val="TableParagraph"/>
              <w:ind w:left="108" w:right="476"/>
              <w:jc w:val="both"/>
              <w:rPr>
                <w:rFonts w:ascii="NTPreCursivefk" w:hAnsi="NTPreCursivefk"/>
                <w:sz w:val="20"/>
              </w:rPr>
            </w:pPr>
            <w:r w:rsidRPr="002F322C">
              <w:rPr>
                <w:rFonts w:ascii="NTPreCursivefk" w:hAnsi="NTPreCursivefk"/>
                <w:sz w:val="20"/>
              </w:rPr>
              <w:t>100. Find 10 or 100 more or less than a given number</w:t>
            </w:r>
          </w:p>
        </w:tc>
        <w:tc>
          <w:tcPr>
            <w:tcW w:w="2001" w:type="dxa"/>
            <w:tcBorders>
              <w:bottom w:val="nil"/>
            </w:tcBorders>
          </w:tcPr>
          <w:p w:rsidR="00D844CD" w:rsidRPr="002F322C" w:rsidRDefault="002F322C">
            <w:pPr>
              <w:pStyle w:val="TableParagraph"/>
              <w:spacing w:before="2"/>
              <w:ind w:left="106" w:right="136"/>
              <w:rPr>
                <w:rFonts w:ascii="NTPreCursivefk" w:hAnsi="NTPreCursivefk"/>
                <w:sz w:val="20"/>
              </w:rPr>
            </w:pPr>
            <w:r w:rsidRPr="002F322C">
              <w:rPr>
                <w:rFonts w:ascii="NTPreCursivefk" w:hAnsi="NTPreCursivefk"/>
                <w:sz w:val="20"/>
              </w:rPr>
              <w:t>To count in multiples of 6, 7, 9, 25 and 1000.</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6"/>
              <w:rPr>
                <w:rFonts w:ascii="NTPreCursivefk" w:hAnsi="NTPreCursivefk"/>
                <w:sz w:val="20"/>
              </w:rPr>
            </w:pPr>
            <w:r w:rsidRPr="002F322C">
              <w:rPr>
                <w:rFonts w:ascii="NTPreCursivefk" w:hAnsi="NTPreCursivefk"/>
                <w:sz w:val="20"/>
              </w:rPr>
              <w:t>To count backwards through zero to include negative numbers.</w:t>
            </w:r>
          </w:p>
        </w:tc>
        <w:tc>
          <w:tcPr>
            <w:tcW w:w="2002" w:type="dxa"/>
            <w:tcBorders>
              <w:bottom w:val="nil"/>
            </w:tcBorders>
          </w:tcPr>
          <w:p w:rsidR="00D844CD" w:rsidRPr="002F322C" w:rsidRDefault="002F322C">
            <w:pPr>
              <w:pStyle w:val="TableParagraph"/>
              <w:spacing w:before="2"/>
              <w:ind w:left="109" w:right="288"/>
              <w:rPr>
                <w:rFonts w:ascii="NTPreCursivefk" w:hAnsi="NTPreCursivefk"/>
                <w:sz w:val="20"/>
              </w:rPr>
            </w:pPr>
            <w:r w:rsidRPr="002F322C">
              <w:rPr>
                <w:rFonts w:ascii="NTPreCursivefk" w:hAnsi="NTPreCursivefk"/>
                <w:sz w:val="20"/>
              </w:rPr>
              <w:t>To count forwards or backwards in steps of powers of 10 for any given number up to 1 000 000.</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9" w:right="101"/>
              <w:rPr>
                <w:rFonts w:ascii="NTPreCursivefk" w:hAnsi="NTPreCursivefk"/>
                <w:sz w:val="20"/>
              </w:rPr>
            </w:pPr>
            <w:r w:rsidRPr="002F322C">
              <w:rPr>
                <w:rFonts w:ascii="NTPreCursivefk" w:hAnsi="NTPreCursivefk"/>
                <w:sz w:val="20"/>
              </w:rPr>
              <w:t>Count forwards and backwards with positive and negative whole numbers, including through zero.</w:t>
            </w:r>
          </w:p>
        </w:tc>
        <w:tc>
          <w:tcPr>
            <w:tcW w:w="2004" w:type="dxa"/>
            <w:vMerge w:val="restart"/>
          </w:tcPr>
          <w:p w:rsidR="00D844CD" w:rsidRPr="002F322C" w:rsidRDefault="00D844CD">
            <w:pPr>
              <w:pStyle w:val="TableParagraph"/>
              <w:rPr>
                <w:rFonts w:ascii="NTPreCursivefk" w:hAnsi="NTPreCursivefk"/>
                <w:sz w:val="20"/>
              </w:rPr>
            </w:pPr>
          </w:p>
        </w:tc>
      </w:tr>
      <w:tr w:rsidR="00D844CD" w:rsidRPr="002F322C">
        <w:trPr>
          <w:trHeight w:val="610"/>
        </w:trPr>
        <w:tc>
          <w:tcPr>
            <w:tcW w:w="953" w:type="dxa"/>
            <w:vMerge/>
            <w:tcBorders>
              <w:top w:val="nil"/>
            </w:tcBorders>
            <w:textDirection w:val="tbRl"/>
          </w:tcPr>
          <w:p w:rsidR="00D844CD" w:rsidRPr="002F322C" w:rsidRDefault="00D844CD">
            <w:pPr>
              <w:rPr>
                <w:rFonts w:ascii="NTPreCursivefk" w:hAnsi="NTPreCursivefk"/>
                <w:sz w:val="4"/>
                <w:szCs w:val="2"/>
              </w:rPr>
            </w:pPr>
          </w:p>
        </w:tc>
        <w:tc>
          <w:tcPr>
            <w:tcW w:w="2477" w:type="dxa"/>
            <w:tcBorders>
              <w:top w:val="nil"/>
              <w:bottom w:val="nil"/>
            </w:tcBorders>
          </w:tcPr>
          <w:p w:rsidR="00D844CD" w:rsidRPr="002F322C" w:rsidRDefault="002F322C">
            <w:pPr>
              <w:pStyle w:val="TableParagraph"/>
              <w:spacing w:before="89" w:line="254" w:lineRule="auto"/>
              <w:ind w:left="107"/>
              <w:rPr>
                <w:rFonts w:ascii="NTPreCursivefk" w:hAnsi="NTPreCursivefk"/>
                <w:sz w:val="18"/>
              </w:rPr>
            </w:pPr>
            <w:r w:rsidRPr="002F322C">
              <w:rPr>
                <w:rFonts w:ascii="NTPreCursivefk" w:hAnsi="NTPreCursivefk"/>
                <w:color w:val="22A7F8"/>
                <w:sz w:val="18"/>
              </w:rPr>
              <w:t>To count actions or objects which cannot be moved.</w:t>
            </w:r>
          </w:p>
        </w:tc>
        <w:tc>
          <w:tcPr>
            <w:tcW w:w="2002" w:type="dxa"/>
            <w:tcBorders>
              <w:top w:val="nil"/>
              <w:bottom w:val="nil"/>
            </w:tcBorders>
          </w:tcPr>
          <w:p w:rsidR="00D844CD" w:rsidRPr="002F322C" w:rsidRDefault="00D844CD">
            <w:pPr>
              <w:pStyle w:val="TableParagraph"/>
              <w:rPr>
                <w:rFonts w:ascii="NTPreCursivefk" w:hAnsi="NTPreCursivefk"/>
                <w:sz w:val="20"/>
              </w:rPr>
            </w:pPr>
          </w:p>
        </w:tc>
        <w:tc>
          <w:tcPr>
            <w:tcW w:w="2004" w:type="dxa"/>
            <w:tcBorders>
              <w:top w:val="nil"/>
              <w:bottom w:val="nil"/>
            </w:tcBorders>
          </w:tcPr>
          <w:p w:rsidR="00D844CD" w:rsidRPr="002F322C" w:rsidRDefault="00D844CD">
            <w:pPr>
              <w:pStyle w:val="TableParagraph"/>
              <w:rPr>
                <w:rFonts w:ascii="NTPreCursivefk" w:hAnsi="NTPreCursivefk"/>
                <w:sz w:val="20"/>
              </w:rPr>
            </w:pPr>
          </w:p>
        </w:tc>
        <w:tc>
          <w:tcPr>
            <w:tcW w:w="2004" w:type="dxa"/>
            <w:tcBorders>
              <w:top w:val="nil"/>
              <w:bottom w:val="nil"/>
            </w:tcBorders>
          </w:tcPr>
          <w:p w:rsidR="00D844CD" w:rsidRPr="002F322C" w:rsidRDefault="00D844CD">
            <w:pPr>
              <w:pStyle w:val="TableParagraph"/>
              <w:rPr>
                <w:rFonts w:ascii="NTPreCursivefk" w:hAnsi="NTPreCursivefk"/>
                <w:sz w:val="20"/>
              </w:rPr>
            </w:pPr>
          </w:p>
        </w:tc>
        <w:tc>
          <w:tcPr>
            <w:tcW w:w="2001" w:type="dxa"/>
            <w:tcBorders>
              <w:top w:val="nil"/>
              <w:bottom w:val="nil"/>
            </w:tcBorders>
          </w:tcPr>
          <w:p w:rsidR="00D844CD" w:rsidRPr="002F322C" w:rsidRDefault="00D844CD">
            <w:pPr>
              <w:pStyle w:val="TableParagraph"/>
              <w:rPr>
                <w:rFonts w:ascii="NTPreCursivefk" w:hAnsi="NTPreCursivefk"/>
                <w:sz w:val="20"/>
              </w:rPr>
            </w:pPr>
          </w:p>
        </w:tc>
        <w:tc>
          <w:tcPr>
            <w:tcW w:w="2002" w:type="dxa"/>
            <w:tcBorders>
              <w:top w:val="nil"/>
              <w:bottom w:val="nil"/>
            </w:tcBorders>
          </w:tcPr>
          <w:p w:rsidR="00D844CD" w:rsidRPr="002F322C" w:rsidRDefault="00D844CD">
            <w:pPr>
              <w:pStyle w:val="TableParagraph"/>
              <w:rPr>
                <w:rFonts w:ascii="NTPreCursivefk" w:hAnsi="NTPreCursivefk"/>
                <w:sz w:val="20"/>
              </w:rPr>
            </w:pPr>
          </w:p>
        </w:tc>
        <w:tc>
          <w:tcPr>
            <w:tcW w:w="2004" w:type="dxa"/>
            <w:vMerge/>
            <w:tcBorders>
              <w:top w:val="nil"/>
            </w:tcBorders>
          </w:tcPr>
          <w:p w:rsidR="00D844CD" w:rsidRPr="002F322C" w:rsidRDefault="00D844CD">
            <w:pPr>
              <w:rPr>
                <w:rFonts w:ascii="NTPreCursivefk" w:hAnsi="NTPreCursivefk"/>
                <w:sz w:val="4"/>
                <w:szCs w:val="2"/>
              </w:rPr>
            </w:pPr>
          </w:p>
        </w:tc>
      </w:tr>
      <w:tr w:rsidR="00D844CD" w:rsidRPr="002F322C">
        <w:trPr>
          <w:trHeight w:val="610"/>
        </w:trPr>
        <w:tc>
          <w:tcPr>
            <w:tcW w:w="953" w:type="dxa"/>
            <w:vMerge/>
            <w:tcBorders>
              <w:top w:val="nil"/>
            </w:tcBorders>
            <w:textDirection w:val="tbRl"/>
          </w:tcPr>
          <w:p w:rsidR="00D844CD" w:rsidRPr="002F322C" w:rsidRDefault="00D844CD">
            <w:pPr>
              <w:rPr>
                <w:rFonts w:ascii="NTPreCursivefk" w:hAnsi="NTPreCursivefk"/>
                <w:sz w:val="4"/>
                <w:szCs w:val="2"/>
              </w:rPr>
            </w:pPr>
          </w:p>
        </w:tc>
        <w:tc>
          <w:tcPr>
            <w:tcW w:w="2477" w:type="dxa"/>
            <w:tcBorders>
              <w:top w:val="nil"/>
              <w:bottom w:val="nil"/>
            </w:tcBorders>
          </w:tcPr>
          <w:p w:rsidR="00D844CD" w:rsidRPr="002F322C" w:rsidRDefault="002F322C">
            <w:pPr>
              <w:pStyle w:val="TableParagraph"/>
              <w:spacing w:before="90" w:line="254" w:lineRule="auto"/>
              <w:ind w:left="107" w:right="352"/>
              <w:rPr>
                <w:rFonts w:ascii="NTPreCursivefk" w:hAnsi="NTPreCursivefk"/>
                <w:sz w:val="18"/>
              </w:rPr>
            </w:pPr>
            <w:r w:rsidRPr="002F322C">
              <w:rPr>
                <w:rFonts w:ascii="NTPreCursivefk" w:hAnsi="NTPreCursivefk"/>
                <w:color w:val="22A7F8"/>
                <w:sz w:val="18"/>
              </w:rPr>
              <w:t>To count objects to 10 and beginning to count beyond 10.</w:t>
            </w:r>
          </w:p>
        </w:tc>
        <w:tc>
          <w:tcPr>
            <w:tcW w:w="2002" w:type="dxa"/>
            <w:tcBorders>
              <w:top w:val="nil"/>
              <w:bottom w:val="nil"/>
            </w:tcBorders>
          </w:tcPr>
          <w:p w:rsidR="00D844CD" w:rsidRPr="002F322C" w:rsidRDefault="00D844CD">
            <w:pPr>
              <w:pStyle w:val="TableParagraph"/>
              <w:rPr>
                <w:rFonts w:ascii="NTPreCursivefk" w:hAnsi="NTPreCursivefk"/>
                <w:sz w:val="20"/>
              </w:rPr>
            </w:pPr>
          </w:p>
        </w:tc>
        <w:tc>
          <w:tcPr>
            <w:tcW w:w="2004" w:type="dxa"/>
            <w:tcBorders>
              <w:top w:val="nil"/>
              <w:bottom w:val="nil"/>
            </w:tcBorders>
          </w:tcPr>
          <w:p w:rsidR="00D844CD" w:rsidRPr="002F322C" w:rsidRDefault="00D844CD">
            <w:pPr>
              <w:pStyle w:val="TableParagraph"/>
              <w:rPr>
                <w:rFonts w:ascii="NTPreCursivefk" w:hAnsi="NTPreCursivefk"/>
                <w:sz w:val="20"/>
              </w:rPr>
            </w:pPr>
          </w:p>
        </w:tc>
        <w:tc>
          <w:tcPr>
            <w:tcW w:w="2004" w:type="dxa"/>
            <w:tcBorders>
              <w:top w:val="nil"/>
              <w:bottom w:val="nil"/>
            </w:tcBorders>
          </w:tcPr>
          <w:p w:rsidR="00D844CD" w:rsidRPr="002F322C" w:rsidRDefault="00D844CD">
            <w:pPr>
              <w:pStyle w:val="TableParagraph"/>
              <w:rPr>
                <w:rFonts w:ascii="NTPreCursivefk" w:hAnsi="NTPreCursivefk"/>
                <w:sz w:val="20"/>
              </w:rPr>
            </w:pPr>
          </w:p>
        </w:tc>
        <w:tc>
          <w:tcPr>
            <w:tcW w:w="2001" w:type="dxa"/>
            <w:tcBorders>
              <w:top w:val="nil"/>
              <w:bottom w:val="nil"/>
            </w:tcBorders>
          </w:tcPr>
          <w:p w:rsidR="00D844CD" w:rsidRPr="002F322C" w:rsidRDefault="00D844CD">
            <w:pPr>
              <w:pStyle w:val="TableParagraph"/>
              <w:rPr>
                <w:rFonts w:ascii="NTPreCursivefk" w:hAnsi="NTPreCursivefk"/>
                <w:sz w:val="20"/>
              </w:rPr>
            </w:pPr>
          </w:p>
        </w:tc>
        <w:tc>
          <w:tcPr>
            <w:tcW w:w="2002" w:type="dxa"/>
            <w:tcBorders>
              <w:top w:val="nil"/>
              <w:bottom w:val="nil"/>
            </w:tcBorders>
          </w:tcPr>
          <w:p w:rsidR="00D844CD" w:rsidRPr="002F322C" w:rsidRDefault="00D844CD">
            <w:pPr>
              <w:pStyle w:val="TableParagraph"/>
              <w:rPr>
                <w:rFonts w:ascii="NTPreCursivefk" w:hAnsi="NTPreCursivefk"/>
                <w:sz w:val="20"/>
              </w:rPr>
            </w:pPr>
          </w:p>
        </w:tc>
        <w:tc>
          <w:tcPr>
            <w:tcW w:w="2004" w:type="dxa"/>
            <w:vMerge/>
            <w:tcBorders>
              <w:top w:val="nil"/>
            </w:tcBorders>
          </w:tcPr>
          <w:p w:rsidR="00D844CD" w:rsidRPr="002F322C" w:rsidRDefault="00D844CD">
            <w:pPr>
              <w:rPr>
                <w:rFonts w:ascii="NTPreCursivefk" w:hAnsi="NTPreCursivefk"/>
                <w:sz w:val="4"/>
                <w:szCs w:val="2"/>
              </w:rPr>
            </w:pPr>
          </w:p>
        </w:tc>
      </w:tr>
      <w:tr w:rsidR="00D844CD" w:rsidRPr="002F322C">
        <w:trPr>
          <w:trHeight w:val="609"/>
        </w:trPr>
        <w:tc>
          <w:tcPr>
            <w:tcW w:w="953" w:type="dxa"/>
            <w:vMerge/>
            <w:tcBorders>
              <w:top w:val="nil"/>
            </w:tcBorders>
            <w:textDirection w:val="tbRl"/>
          </w:tcPr>
          <w:p w:rsidR="00D844CD" w:rsidRPr="002F322C" w:rsidRDefault="00D844CD">
            <w:pPr>
              <w:rPr>
                <w:rFonts w:ascii="NTPreCursivefk" w:hAnsi="NTPreCursivefk"/>
                <w:sz w:val="4"/>
                <w:szCs w:val="2"/>
              </w:rPr>
            </w:pPr>
          </w:p>
        </w:tc>
        <w:tc>
          <w:tcPr>
            <w:tcW w:w="2477" w:type="dxa"/>
            <w:tcBorders>
              <w:top w:val="nil"/>
              <w:bottom w:val="nil"/>
            </w:tcBorders>
          </w:tcPr>
          <w:p w:rsidR="00D844CD" w:rsidRPr="002F322C" w:rsidRDefault="002F322C">
            <w:pPr>
              <w:pStyle w:val="TableParagraph"/>
              <w:spacing w:before="89" w:line="254" w:lineRule="auto"/>
              <w:ind w:left="107" w:right="93"/>
              <w:rPr>
                <w:rFonts w:ascii="NTPreCursivefk" w:hAnsi="NTPreCursivefk"/>
                <w:sz w:val="18"/>
              </w:rPr>
            </w:pPr>
            <w:r w:rsidRPr="002F322C">
              <w:rPr>
                <w:rFonts w:ascii="NTPreCursivefk" w:hAnsi="NTPreCursivefk"/>
                <w:color w:val="22A7F8"/>
                <w:sz w:val="18"/>
              </w:rPr>
              <w:t>To count an irregular arrangement of up to ten objects.</w:t>
            </w:r>
          </w:p>
        </w:tc>
        <w:tc>
          <w:tcPr>
            <w:tcW w:w="2002" w:type="dxa"/>
            <w:tcBorders>
              <w:top w:val="nil"/>
              <w:bottom w:val="nil"/>
            </w:tcBorders>
          </w:tcPr>
          <w:p w:rsidR="00D844CD" w:rsidRPr="002F322C" w:rsidRDefault="00D844CD">
            <w:pPr>
              <w:pStyle w:val="TableParagraph"/>
              <w:rPr>
                <w:rFonts w:ascii="NTPreCursivefk" w:hAnsi="NTPreCursivefk"/>
                <w:sz w:val="20"/>
              </w:rPr>
            </w:pPr>
          </w:p>
        </w:tc>
        <w:tc>
          <w:tcPr>
            <w:tcW w:w="2004" w:type="dxa"/>
            <w:tcBorders>
              <w:top w:val="nil"/>
              <w:bottom w:val="nil"/>
            </w:tcBorders>
          </w:tcPr>
          <w:p w:rsidR="00D844CD" w:rsidRPr="002F322C" w:rsidRDefault="00D844CD">
            <w:pPr>
              <w:pStyle w:val="TableParagraph"/>
              <w:rPr>
                <w:rFonts w:ascii="NTPreCursivefk" w:hAnsi="NTPreCursivefk"/>
                <w:sz w:val="20"/>
              </w:rPr>
            </w:pPr>
          </w:p>
        </w:tc>
        <w:tc>
          <w:tcPr>
            <w:tcW w:w="2004" w:type="dxa"/>
            <w:tcBorders>
              <w:top w:val="nil"/>
              <w:bottom w:val="nil"/>
            </w:tcBorders>
          </w:tcPr>
          <w:p w:rsidR="00D844CD" w:rsidRPr="002F322C" w:rsidRDefault="00D844CD">
            <w:pPr>
              <w:pStyle w:val="TableParagraph"/>
              <w:rPr>
                <w:rFonts w:ascii="NTPreCursivefk" w:hAnsi="NTPreCursivefk"/>
                <w:sz w:val="20"/>
              </w:rPr>
            </w:pPr>
          </w:p>
        </w:tc>
        <w:tc>
          <w:tcPr>
            <w:tcW w:w="2001" w:type="dxa"/>
            <w:tcBorders>
              <w:top w:val="nil"/>
              <w:bottom w:val="nil"/>
            </w:tcBorders>
          </w:tcPr>
          <w:p w:rsidR="00D844CD" w:rsidRPr="002F322C" w:rsidRDefault="00D844CD">
            <w:pPr>
              <w:pStyle w:val="TableParagraph"/>
              <w:rPr>
                <w:rFonts w:ascii="NTPreCursivefk" w:hAnsi="NTPreCursivefk"/>
                <w:sz w:val="20"/>
              </w:rPr>
            </w:pPr>
          </w:p>
        </w:tc>
        <w:tc>
          <w:tcPr>
            <w:tcW w:w="2002" w:type="dxa"/>
            <w:tcBorders>
              <w:top w:val="nil"/>
              <w:bottom w:val="nil"/>
            </w:tcBorders>
          </w:tcPr>
          <w:p w:rsidR="00D844CD" w:rsidRPr="002F322C" w:rsidRDefault="00D844CD">
            <w:pPr>
              <w:pStyle w:val="TableParagraph"/>
              <w:rPr>
                <w:rFonts w:ascii="NTPreCursivefk" w:hAnsi="NTPreCursivefk"/>
                <w:sz w:val="20"/>
              </w:rPr>
            </w:pPr>
          </w:p>
        </w:tc>
        <w:tc>
          <w:tcPr>
            <w:tcW w:w="2004" w:type="dxa"/>
            <w:vMerge/>
            <w:tcBorders>
              <w:top w:val="nil"/>
            </w:tcBorders>
          </w:tcPr>
          <w:p w:rsidR="00D844CD" w:rsidRPr="002F322C" w:rsidRDefault="00D844CD">
            <w:pPr>
              <w:rPr>
                <w:rFonts w:ascii="NTPreCursivefk" w:hAnsi="NTPreCursivefk"/>
                <w:sz w:val="4"/>
                <w:szCs w:val="2"/>
              </w:rPr>
            </w:pPr>
          </w:p>
        </w:tc>
      </w:tr>
      <w:tr w:rsidR="00D844CD" w:rsidRPr="002F322C">
        <w:trPr>
          <w:trHeight w:val="1550"/>
        </w:trPr>
        <w:tc>
          <w:tcPr>
            <w:tcW w:w="953" w:type="dxa"/>
            <w:vMerge/>
            <w:tcBorders>
              <w:top w:val="nil"/>
            </w:tcBorders>
            <w:textDirection w:val="tbRl"/>
          </w:tcPr>
          <w:p w:rsidR="00D844CD" w:rsidRPr="002F322C" w:rsidRDefault="00D844CD">
            <w:pPr>
              <w:rPr>
                <w:rFonts w:ascii="NTPreCursivefk" w:hAnsi="NTPreCursivefk"/>
                <w:sz w:val="4"/>
                <w:szCs w:val="2"/>
              </w:rPr>
            </w:pPr>
          </w:p>
        </w:tc>
        <w:tc>
          <w:tcPr>
            <w:tcW w:w="2477" w:type="dxa"/>
            <w:tcBorders>
              <w:top w:val="nil"/>
              <w:bottom w:val="nil"/>
            </w:tcBorders>
          </w:tcPr>
          <w:p w:rsidR="00D844CD" w:rsidRPr="002F322C" w:rsidRDefault="002F322C">
            <w:pPr>
              <w:pStyle w:val="TableParagraph"/>
              <w:spacing w:before="89"/>
              <w:ind w:left="107" w:right="360"/>
              <w:rPr>
                <w:rFonts w:ascii="NTPreCursivefk" w:hAnsi="NTPreCursivefk"/>
                <w:sz w:val="18"/>
              </w:rPr>
            </w:pPr>
            <w:r w:rsidRPr="002F322C">
              <w:rPr>
                <w:rFonts w:ascii="NTPreCursivefk" w:hAnsi="NTPreCursivefk"/>
                <w:color w:val="22A7F8"/>
                <w:sz w:val="18"/>
              </w:rPr>
              <w:t>To estimate how many</w:t>
            </w:r>
            <w:r w:rsidRPr="002F322C">
              <w:rPr>
                <w:rFonts w:ascii="NTPreCursivefk" w:hAnsi="NTPreCursivefk"/>
                <w:color w:val="22A7F8"/>
                <w:spacing w:val="-12"/>
                <w:sz w:val="18"/>
              </w:rPr>
              <w:t xml:space="preserve"> </w:t>
            </w:r>
            <w:proofErr w:type="gramStart"/>
            <w:r w:rsidRPr="002F322C">
              <w:rPr>
                <w:rFonts w:ascii="NTPreCursivefk" w:hAnsi="NTPreCursivefk"/>
                <w:color w:val="22A7F8"/>
                <w:sz w:val="18"/>
              </w:rPr>
              <w:t>objects</w:t>
            </w:r>
            <w:proofErr w:type="gramEnd"/>
            <w:r w:rsidRPr="002F322C">
              <w:rPr>
                <w:rFonts w:ascii="NTPreCursivefk" w:hAnsi="NTPreCursivefk"/>
                <w:color w:val="22A7F8"/>
                <w:sz w:val="18"/>
              </w:rPr>
              <w:t xml:space="preserve"> they can see and check by counting</w:t>
            </w:r>
            <w:r w:rsidRPr="002F322C">
              <w:rPr>
                <w:rFonts w:ascii="NTPreCursivefk" w:hAnsi="NTPreCursivefk"/>
                <w:color w:val="22A7F8"/>
                <w:spacing w:val="-1"/>
                <w:sz w:val="18"/>
              </w:rPr>
              <w:t xml:space="preserve"> </w:t>
            </w:r>
            <w:r w:rsidRPr="002F322C">
              <w:rPr>
                <w:rFonts w:ascii="NTPreCursivefk" w:hAnsi="NTPreCursivefk"/>
                <w:color w:val="22A7F8"/>
                <w:sz w:val="18"/>
              </w:rPr>
              <w:t>them.</w:t>
            </w:r>
          </w:p>
          <w:p w:rsidR="00D844CD" w:rsidRPr="002F322C" w:rsidRDefault="00D844CD">
            <w:pPr>
              <w:pStyle w:val="TableParagraph"/>
              <w:spacing w:before="2"/>
              <w:rPr>
                <w:rFonts w:ascii="NTPreCursivefk" w:hAnsi="NTPreCursivefk"/>
                <w:b/>
                <w:sz w:val="18"/>
              </w:rPr>
            </w:pPr>
          </w:p>
          <w:p w:rsidR="00D844CD" w:rsidRPr="002F322C" w:rsidRDefault="002F322C">
            <w:pPr>
              <w:pStyle w:val="TableParagraph"/>
              <w:spacing w:line="254" w:lineRule="auto"/>
              <w:ind w:left="107" w:right="325"/>
              <w:rPr>
                <w:rFonts w:ascii="NTPreCursivefk" w:hAnsi="NTPreCursivefk"/>
                <w:sz w:val="20"/>
              </w:rPr>
            </w:pPr>
            <w:r w:rsidRPr="002F322C">
              <w:rPr>
                <w:rFonts w:ascii="NTPreCursivefk" w:hAnsi="NTPreCursivefk"/>
                <w:color w:val="00AF50"/>
                <w:sz w:val="18"/>
              </w:rPr>
              <w:t>To count reliably with</w:t>
            </w:r>
            <w:r w:rsidRPr="002F322C">
              <w:rPr>
                <w:rFonts w:ascii="NTPreCursivefk" w:hAnsi="NTPreCursivefk"/>
                <w:color w:val="00AF50"/>
                <w:spacing w:val="-12"/>
                <w:sz w:val="18"/>
              </w:rPr>
              <w:t xml:space="preserve"> </w:t>
            </w:r>
            <w:r w:rsidRPr="002F322C">
              <w:rPr>
                <w:rFonts w:ascii="NTPreCursivefk" w:hAnsi="NTPreCursivefk"/>
                <w:color w:val="00AF50"/>
                <w:sz w:val="18"/>
              </w:rPr>
              <w:t xml:space="preserve">numbers </w:t>
            </w:r>
            <w:r w:rsidRPr="002F322C">
              <w:rPr>
                <w:rFonts w:ascii="NTPreCursivefk" w:hAnsi="NTPreCursivefk"/>
                <w:color w:val="00AF50"/>
                <w:position w:val="1"/>
                <w:sz w:val="18"/>
              </w:rPr>
              <w:t>from one to</w:t>
            </w:r>
            <w:r w:rsidRPr="002F322C">
              <w:rPr>
                <w:rFonts w:ascii="NTPreCursivefk" w:hAnsi="NTPreCursivefk"/>
                <w:color w:val="00AF50"/>
                <w:spacing w:val="-3"/>
                <w:position w:val="1"/>
                <w:sz w:val="18"/>
              </w:rPr>
              <w:t xml:space="preserve"> </w:t>
            </w:r>
            <w:r w:rsidRPr="002F322C">
              <w:rPr>
                <w:rFonts w:ascii="NTPreCursivefk" w:hAnsi="NTPreCursivefk"/>
                <w:color w:val="00AF50"/>
                <w:position w:val="1"/>
                <w:sz w:val="18"/>
              </w:rPr>
              <w:t>20</w:t>
            </w:r>
            <w:r w:rsidRPr="002F322C">
              <w:rPr>
                <w:rFonts w:ascii="NTPreCursivefk" w:hAnsi="NTPreCursivefk"/>
                <w:color w:val="00AF50"/>
                <w:sz w:val="20"/>
              </w:rPr>
              <w:t>.</w:t>
            </w:r>
          </w:p>
        </w:tc>
        <w:tc>
          <w:tcPr>
            <w:tcW w:w="2002" w:type="dxa"/>
            <w:tcBorders>
              <w:top w:val="nil"/>
              <w:bottom w:val="nil"/>
            </w:tcBorders>
          </w:tcPr>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1</w:t>
            </w:r>
          </w:p>
          <w:p w:rsidR="00D844CD" w:rsidRPr="002F322C" w:rsidRDefault="002F322C">
            <w:pPr>
              <w:pStyle w:val="TableParagraph"/>
              <w:spacing w:before="1" w:line="219" w:lineRule="exact"/>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2</w:t>
            </w: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Spring 1</w:t>
            </w:r>
          </w:p>
          <w:p w:rsidR="00D844CD" w:rsidRPr="002F322C" w:rsidRDefault="002F322C">
            <w:pPr>
              <w:pStyle w:val="TableParagraph"/>
              <w:spacing w:before="1" w:line="219" w:lineRule="exact"/>
              <w:ind w:left="107"/>
              <w:rPr>
                <w:rFonts w:ascii="NTPreCursivefk" w:hAnsi="NTPreCursivefk"/>
                <w:b/>
                <w:sz w:val="20"/>
              </w:rPr>
            </w:pPr>
            <w:r w:rsidRPr="002F322C">
              <w:rPr>
                <w:rFonts w:ascii="NTPreCursivefk" w:hAnsi="NTPreCursivefk"/>
                <w:b/>
                <w:sz w:val="20"/>
              </w:rPr>
              <w:t>Summer</w:t>
            </w:r>
            <w:r w:rsidRPr="002F322C">
              <w:rPr>
                <w:rFonts w:ascii="NTPreCursivefk" w:hAnsi="NTPreCursivefk"/>
                <w:b/>
                <w:spacing w:val="-4"/>
                <w:sz w:val="20"/>
              </w:rPr>
              <w:t xml:space="preserve"> </w:t>
            </w:r>
            <w:r w:rsidRPr="002F322C">
              <w:rPr>
                <w:rFonts w:ascii="NTPreCursivefk" w:hAnsi="NTPreCursivefk"/>
                <w:b/>
                <w:sz w:val="20"/>
              </w:rPr>
              <w:t>1</w:t>
            </w: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Summer</w:t>
            </w:r>
            <w:r w:rsidRPr="002F322C">
              <w:rPr>
                <w:rFonts w:ascii="NTPreCursivefk" w:hAnsi="NTPreCursivefk"/>
                <w:b/>
                <w:spacing w:val="-4"/>
                <w:sz w:val="20"/>
              </w:rPr>
              <w:t xml:space="preserve"> </w:t>
            </w:r>
            <w:r w:rsidRPr="002F322C">
              <w:rPr>
                <w:rFonts w:ascii="NTPreCursivefk" w:hAnsi="NTPreCursivefk"/>
                <w:b/>
                <w:sz w:val="20"/>
              </w:rPr>
              <w:t>2</w:t>
            </w:r>
          </w:p>
        </w:tc>
        <w:tc>
          <w:tcPr>
            <w:tcW w:w="2004" w:type="dxa"/>
            <w:tcBorders>
              <w:top w:val="nil"/>
              <w:bottom w:val="nil"/>
            </w:tcBorders>
          </w:tcPr>
          <w:p w:rsidR="00D844CD" w:rsidRPr="002F322C" w:rsidRDefault="00D844CD">
            <w:pPr>
              <w:pStyle w:val="TableParagraph"/>
              <w:spacing w:before="6"/>
              <w:rPr>
                <w:rFonts w:ascii="NTPreCursivefk" w:hAnsi="NTPreCursivefk"/>
                <w:b/>
                <w:sz w:val="18"/>
              </w:rPr>
            </w:pPr>
          </w:p>
          <w:p w:rsidR="00D844CD" w:rsidRDefault="002F322C">
            <w:pPr>
              <w:pStyle w:val="TableParagraph"/>
              <w:spacing w:before="1"/>
              <w:ind w:left="108"/>
              <w:rPr>
                <w:rFonts w:ascii="NTPreCursivefk" w:hAnsi="NTPreCursivefk"/>
                <w:b/>
                <w:sz w:val="20"/>
              </w:rPr>
            </w:pPr>
            <w:r w:rsidRPr="002F322C">
              <w:rPr>
                <w:rFonts w:ascii="NTPreCursivefk" w:hAnsi="NTPreCursivefk"/>
                <w:b/>
                <w:sz w:val="20"/>
              </w:rPr>
              <w:t>Autumn 1</w:t>
            </w:r>
          </w:p>
          <w:p w:rsidR="00187C0E" w:rsidRDefault="00187C0E">
            <w:pPr>
              <w:pStyle w:val="TableParagraph"/>
              <w:spacing w:before="1"/>
              <w:ind w:left="108"/>
              <w:rPr>
                <w:rFonts w:ascii="NTPreCursivefk" w:hAnsi="NTPreCursivefk"/>
                <w:b/>
                <w:sz w:val="20"/>
              </w:rPr>
            </w:pPr>
            <w:r>
              <w:rPr>
                <w:rFonts w:ascii="NTPreCursivefk" w:hAnsi="NTPreCursivefk"/>
                <w:b/>
                <w:sz w:val="20"/>
              </w:rPr>
              <w:t>Spring 1</w:t>
            </w:r>
          </w:p>
          <w:p w:rsidR="00187C0E" w:rsidRPr="002F322C" w:rsidRDefault="00187C0E">
            <w:pPr>
              <w:pStyle w:val="TableParagraph"/>
              <w:spacing w:before="1"/>
              <w:ind w:left="108"/>
              <w:rPr>
                <w:rFonts w:ascii="NTPreCursivefk" w:hAnsi="NTPreCursivefk"/>
                <w:b/>
                <w:sz w:val="20"/>
              </w:rPr>
            </w:pPr>
            <w:r>
              <w:rPr>
                <w:rFonts w:ascii="NTPreCursivefk" w:hAnsi="NTPreCursivefk"/>
                <w:b/>
                <w:sz w:val="20"/>
              </w:rPr>
              <w:t>Spring 2</w:t>
            </w:r>
          </w:p>
        </w:tc>
        <w:tc>
          <w:tcPr>
            <w:tcW w:w="2004" w:type="dxa"/>
            <w:tcBorders>
              <w:top w:val="nil"/>
              <w:bottom w:val="nil"/>
            </w:tcBorders>
          </w:tcPr>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8"/>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1</w:t>
            </w:r>
          </w:p>
          <w:p w:rsidR="00D844CD" w:rsidRPr="002F322C" w:rsidRDefault="002F322C">
            <w:pPr>
              <w:pStyle w:val="TableParagraph"/>
              <w:spacing w:before="1" w:line="219" w:lineRule="exact"/>
              <w:ind w:left="108"/>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2</w:t>
            </w:r>
          </w:p>
          <w:p w:rsidR="00D844CD" w:rsidRPr="002F322C" w:rsidRDefault="002F322C">
            <w:pPr>
              <w:pStyle w:val="TableParagraph"/>
              <w:spacing w:line="219" w:lineRule="exact"/>
              <w:ind w:left="108"/>
              <w:rPr>
                <w:rFonts w:ascii="NTPreCursivefk" w:hAnsi="NTPreCursivefk"/>
                <w:b/>
                <w:sz w:val="20"/>
              </w:rPr>
            </w:pPr>
            <w:r w:rsidRPr="002F322C">
              <w:rPr>
                <w:rFonts w:ascii="NTPreCursivefk" w:hAnsi="NTPreCursivefk"/>
                <w:b/>
                <w:sz w:val="20"/>
              </w:rPr>
              <w:t>Spring 1</w:t>
            </w:r>
          </w:p>
        </w:tc>
        <w:tc>
          <w:tcPr>
            <w:tcW w:w="2001" w:type="dxa"/>
            <w:tcBorders>
              <w:top w:val="nil"/>
              <w:bottom w:val="nil"/>
            </w:tcBorders>
          </w:tcPr>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6"/>
              <w:rPr>
                <w:rFonts w:ascii="NTPreCursivefk" w:hAnsi="NTPreCursivefk"/>
                <w:b/>
                <w:sz w:val="20"/>
              </w:rPr>
            </w:pPr>
            <w:r w:rsidRPr="002F322C">
              <w:rPr>
                <w:rFonts w:ascii="NTPreCursivefk" w:hAnsi="NTPreCursivefk"/>
                <w:b/>
                <w:sz w:val="20"/>
              </w:rPr>
              <w:t>Autumn 1/2</w:t>
            </w:r>
          </w:p>
        </w:tc>
        <w:tc>
          <w:tcPr>
            <w:tcW w:w="2002" w:type="dxa"/>
            <w:tcBorders>
              <w:top w:val="nil"/>
              <w:bottom w:val="nil"/>
            </w:tcBorders>
          </w:tcPr>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9"/>
              <w:rPr>
                <w:rFonts w:ascii="NTPreCursivefk" w:hAnsi="NTPreCursivefk"/>
                <w:b/>
                <w:sz w:val="20"/>
              </w:rPr>
            </w:pPr>
            <w:r w:rsidRPr="002F322C">
              <w:rPr>
                <w:rFonts w:ascii="NTPreCursivefk" w:hAnsi="NTPreCursivefk"/>
                <w:b/>
                <w:sz w:val="20"/>
              </w:rPr>
              <w:t>Autumn 1</w:t>
            </w:r>
          </w:p>
        </w:tc>
        <w:tc>
          <w:tcPr>
            <w:tcW w:w="2004" w:type="dxa"/>
            <w:vMerge/>
            <w:tcBorders>
              <w:top w:val="nil"/>
            </w:tcBorders>
          </w:tcPr>
          <w:p w:rsidR="00D844CD" w:rsidRPr="002F322C" w:rsidRDefault="00D844CD">
            <w:pPr>
              <w:rPr>
                <w:rFonts w:ascii="NTPreCursivefk" w:hAnsi="NTPreCursivefk"/>
                <w:sz w:val="4"/>
                <w:szCs w:val="2"/>
              </w:rPr>
            </w:pPr>
          </w:p>
        </w:tc>
      </w:tr>
      <w:tr w:rsidR="00D844CD" w:rsidRPr="002F322C">
        <w:trPr>
          <w:trHeight w:val="1366"/>
        </w:trPr>
        <w:tc>
          <w:tcPr>
            <w:tcW w:w="953" w:type="dxa"/>
            <w:vMerge/>
            <w:tcBorders>
              <w:top w:val="nil"/>
            </w:tcBorders>
            <w:textDirection w:val="tbRl"/>
          </w:tcPr>
          <w:p w:rsidR="00D844CD" w:rsidRPr="002F322C" w:rsidRDefault="00D844CD">
            <w:pPr>
              <w:rPr>
                <w:rFonts w:ascii="NTPreCursivefk" w:hAnsi="NTPreCursivefk"/>
                <w:sz w:val="4"/>
                <w:szCs w:val="2"/>
              </w:rPr>
            </w:pPr>
          </w:p>
        </w:tc>
        <w:tc>
          <w:tcPr>
            <w:tcW w:w="2477" w:type="dxa"/>
            <w:tcBorders>
              <w:top w:val="nil"/>
            </w:tcBorders>
          </w:tcPr>
          <w:p w:rsidR="00D844CD" w:rsidRPr="002F322C" w:rsidRDefault="00D844CD">
            <w:pPr>
              <w:pStyle w:val="TableParagraph"/>
              <w:spacing w:before="9"/>
              <w:rPr>
                <w:rFonts w:ascii="NTPreCursivefk" w:hAnsi="NTPreCursivefk"/>
                <w:b/>
                <w:sz w:val="18"/>
              </w:rPr>
            </w:pPr>
          </w:p>
          <w:p w:rsidR="00D844CD" w:rsidRPr="002F322C" w:rsidRDefault="002F322C">
            <w:pPr>
              <w:pStyle w:val="TableParagraph"/>
              <w:ind w:left="107"/>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1</w:t>
            </w:r>
          </w:p>
          <w:p w:rsidR="00D844CD" w:rsidRPr="002F322C" w:rsidRDefault="002F322C">
            <w:pPr>
              <w:pStyle w:val="TableParagraph"/>
              <w:spacing w:before="13"/>
              <w:ind w:left="107"/>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2</w:t>
            </w:r>
          </w:p>
          <w:p w:rsidR="00D844CD" w:rsidRPr="002F322C" w:rsidRDefault="002F322C">
            <w:pPr>
              <w:pStyle w:val="TableParagraph"/>
              <w:spacing w:before="13"/>
              <w:ind w:left="107"/>
              <w:rPr>
                <w:rFonts w:ascii="NTPreCursivefk" w:hAnsi="NTPreCursivefk"/>
                <w:sz w:val="20"/>
              </w:rPr>
            </w:pPr>
            <w:r w:rsidRPr="002F322C">
              <w:rPr>
                <w:rFonts w:ascii="NTPreCursivefk" w:hAnsi="NTPreCursivefk"/>
                <w:color w:val="00AF50"/>
                <w:sz w:val="20"/>
              </w:rPr>
              <w:t>Spring 1</w:t>
            </w:r>
          </w:p>
          <w:p w:rsidR="00D844CD" w:rsidRPr="002F322C" w:rsidRDefault="002F322C">
            <w:pPr>
              <w:pStyle w:val="TableParagraph"/>
              <w:spacing w:before="11"/>
              <w:ind w:left="107"/>
              <w:rPr>
                <w:rFonts w:ascii="NTPreCursivefk" w:hAnsi="NTPreCursivefk"/>
                <w:sz w:val="20"/>
              </w:rPr>
            </w:pPr>
            <w:r w:rsidRPr="002F322C">
              <w:rPr>
                <w:rFonts w:ascii="NTPreCursivefk" w:hAnsi="NTPreCursivefk"/>
                <w:color w:val="00AF50"/>
                <w:sz w:val="20"/>
              </w:rPr>
              <w:t>Summer 1</w:t>
            </w:r>
          </w:p>
        </w:tc>
        <w:tc>
          <w:tcPr>
            <w:tcW w:w="2002" w:type="dxa"/>
            <w:tcBorders>
              <w:top w:val="nil"/>
            </w:tcBorders>
          </w:tcPr>
          <w:p w:rsidR="00D844CD" w:rsidRPr="002F322C" w:rsidRDefault="00D844CD">
            <w:pPr>
              <w:pStyle w:val="TableParagraph"/>
              <w:rPr>
                <w:rFonts w:ascii="NTPreCursivefk" w:hAnsi="NTPreCursivefk"/>
                <w:sz w:val="20"/>
              </w:rPr>
            </w:pPr>
          </w:p>
        </w:tc>
        <w:tc>
          <w:tcPr>
            <w:tcW w:w="2004" w:type="dxa"/>
            <w:tcBorders>
              <w:top w:val="nil"/>
            </w:tcBorders>
          </w:tcPr>
          <w:p w:rsidR="00D844CD" w:rsidRPr="002F322C" w:rsidRDefault="00D844CD">
            <w:pPr>
              <w:pStyle w:val="TableParagraph"/>
              <w:rPr>
                <w:rFonts w:ascii="NTPreCursivefk" w:hAnsi="NTPreCursivefk"/>
                <w:sz w:val="20"/>
              </w:rPr>
            </w:pPr>
          </w:p>
        </w:tc>
        <w:tc>
          <w:tcPr>
            <w:tcW w:w="2004" w:type="dxa"/>
            <w:tcBorders>
              <w:top w:val="nil"/>
            </w:tcBorders>
          </w:tcPr>
          <w:p w:rsidR="00D844CD" w:rsidRPr="002F322C" w:rsidRDefault="00D844CD">
            <w:pPr>
              <w:pStyle w:val="TableParagraph"/>
              <w:rPr>
                <w:rFonts w:ascii="NTPreCursivefk" w:hAnsi="NTPreCursivefk"/>
                <w:sz w:val="20"/>
              </w:rPr>
            </w:pPr>
          </w:p>
        </w:tc>
        <w:tc>
          <w:tcPr>
            <w:tcW w:w="2001" w:type="dxa"/>
            <w:tcBorders>
              <w:top w:val="nil"/>
            </w:tcBorders>
          </w:tcPr>
          <w:p w:rsidR="00D844CD" w:rsidRPr="002F322C" w:rsidRDefault="00D844CD">
            <w:pPr>
              <w:pStyle w:val="TableParagraph"/>
              <w:rPr>
                <w:rFonts w:ascii="NTPreCursivefk" w:hAnsi="NTPreCursivefk"/>
                <w:sz w:val="20"/>
              </w:rPr>
            </w:pPr>
          </w:p>
        </w:tc>
        <w:tc>
          <w:tcPr>
            <w:tcW w:w="2002" w:type="dxa"/>
            <w:tcBorders>
              <w:top w:val="nil"/>
            </w:tcBorders>
          </w:tcPr>
          <w:p w:rsidR="00D844CD" w:rsidRPr="002F322C" w:rsidRDefault="00D844CD">
            <w:pPr>
              <w:pStyle w:val="TableParagraph"/>
              <w:rPr>
                <w:rFonts w:ascii="NTPreCursivefk" w:hAnsi="NTPreCursivefk"/>
                <w:sz w:val="20"/>
              </w:rPr>
            </w:pPr>
          </w:p>
        </w:tc>
        <w:tc>
          <w:tcPr>
            <w:tcW w:w="2004" w:type="dxa"/>
            <w:vMerge/>
            <w:tcBorders>
              <w:top w:val="nil"/>
            </w:tcBorders>
          </w:tcPr>
          <w:p w:rsidR="00D844CD" w:rsidRPr="002F322C" w:rsidRDefault="00D844CD">
            <w:pPr>
              <w:rPr>
                <w:rFonts w:ascii="NTPreCursivefk" w:hAnsi="NTPreCursivefk"/>
                <w:sz w:val="4"/>
                <w:szCs w:val="2"/>
              </w:rPr>
            </w:pPr>
          </w:p>
        </w:tc>
      </w:tr>
    </w:tbl>
    <w:p w:rsidR="00D844CD" w:rsidRPr="002F322C" w:rsidRDefault="00D844CD">
      <w:pPr>
        <w:rPr>
          <w:rFonts w:ascii="NTPreCursivefk" w:hAnsi="NTPreCursivefk"/>
          <w:sz w:val="4"/>
          <w:szCs w:val="2"/>
        </w:rPr>
        <w:sectPr w:rsidR="00D844CD" w:rsidRPr="002F322C">
          <w:pgSz w:w="16840" w:h="11910" w:orient="landscape"/>
          <w:pgMar w:top="68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069"/>
        <w:gridCol w:w="2072"/>
        <w:gridCol w:w="2069"/>
        <w:gridCol w:w="2074"/>
        <w:gridCol w:w="2069"/>
        <w:gridCol w:w="2072"/>
        <w:gridCol w:w="2071"/>
      </w:tblGrid>
      <w:tr w:rsidR="00D844CD" w:rsidRPr="002F322C">
        <w:trPr>
          <w:trHeight w:val="1123"/>
        </w:trPr>
        <w:tc>
          <w:tcPr>
            <w:tcW w:w="953" w:type="dxa"/>
            <w:vMerge w:val="restart"/>
          </w:tcPr>
          <w:p w:rsidR="00D844CD" w:rsidRPr="002F322C" w:rsidRDefault="002F322C">
            <w:pPr>
              <w:pStyle w:val="TableParagraph"/>
              <w:ind w:left="107" w:right="80"/>
              <w:rPr>
                <w:rFonts w:ascii="NTPreCursivefk" w:hAnsi="NTPreCursivefk"/>
                <w:sz w:val="24"/>
              </w:rPr>
            </w:pPr>
            <w:r w:rsidRPr="002F322C">
              <w:rPr>
                <w:rFonts w:ascii="NTPreCursivefk" w:hAnsi="NTPreCursivefk"/>
                <w:sz w:val="24"/>
              </w:rPr>
              <w:lastRenderedPageBreak/>
              <w:t>Number and place value</w:t>
            </w:r>
          </w:p>
        </w:tc>
        <w:tc>
          <w:tcPr>
            <w:tcW w:w="2069" w:type="dxa"/>
          </w:tcPr>
          <w:p w:rsidR="00D844CD" w:rsidRPr="002F322C" w:rsidRDefault="002F322C">
            <w:pPr>
              <w:pStyle w:val="TableParagraph"/>
              <w:spacing w:line="259" w:lineRule="exact"/>
              <w:ind w:left="347" w:right="337"/>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348" w:right="337"/>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8"/>
                <w:sz w:val="24"/>
              </w:rPr>
              <w:t xml:space="preserve">to </w:t>
            </w:r>
            <w:r w:rsidRPr="002F322C">
              <w:rPr>
                <w:rFonts w:ascii="NTPreCursivefk" w:hAnsi="NTPreCursivefk"/>
                <w:sz w:val="24"/>
              </w:rPr>
              <w:t>ELGs)</w:t>
            </w:r>
          </w:p>
        </w:tc>
        <w:tc>
          <w:tcPr>
            <w:tcW w:w="4141" w:type="dxa"/>
            <w:gridSpan w:val="2"/>
          </w:tcPr>
          <w:p w:rsidR="00D844CD" w:rsidRPr="002F322C" w:rsidRDefault="002F322C">
            <w:pPr>
              <w:pStyle w:val="TableParagraph"/>
              <w:spacing w:line="335" w:lineRule="exact"/>
              <w:ind w:left="791" w:right="784"/>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92" w:right="784"/>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spacing w:line="243" w:lineRule="exact"/>
              <w:ind w:left="107"/>
              <w:rPr>
                <w:rFonts w:ascii="NTPreCursivefk" w:hAnsi="NTPreCursivefk"/>
                <w:b/>
              </w:rPr>
            </w:pPr>
            <w:r w:rsidRPr="002F322C">
              <w:rPr>
                <w:rFonts w:ascii="NTPreCursivefk" w:hAnsi="NTPreCursivefk"/>
                <w:b/>
                <w:color w:val="6F2F9F"/>
              </w:rPr>
              <w:t>Teacher Assessment Framework</w:t>
            </w:r>
          </w:p>
        </w:tc>
        <w:tc>
          <w:tcPr>
            <w:tcW w:w="8286" w:type="dxa"/>
            <w:gridSpan w:val="4"/>
          </w:tcPr>
          <w:p w:rsidR="00D844CD" w:rsidRPr="002F322C" w:rsidRDefault="00D844CD">
            <w:pPr>
              <w:pStyle w:val="TableParagraph"/>
              <w:spacing w:before="5"/>
              <w:rPr>
                <w:rFonts w:ascii="NTPreCursivefk" w:hAnsi="NTPreCursivefk"/>
                <w:b/>
              </w:rPr>
            </w:pPr>
          </w:p>
          <w:p w:rsidR="00D844CD" w:rsidRPr="002F322C" w:rsidRDefault="002F322C">
            <w:pPr>
              <w:pStyle w:val="TableParagraph"/>
              <w:spacing w:line="341" w:lineRule="exact"/>
              <w:ind w:left="2863" w:right="2854"/>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line="244" w:lineRule="exact"/>
              <w:ind w:left="2863" w:right="2858"/>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953" w:type="dxa"/>
            <w:vMerge/>
            <w:tcBorders>
              <w:top w:val="nil"/>
            </w:tcBorders>
          </w:tcPr>
          <w:p w:rsidR="00D844CD" w:rsidRPr="002F322C" w:rsidRDefault="00D844CD">
            <w:pPr>
              <w:rPr>
                <w:rFonts w:ascii="NTPreCursivefk" w:hAnsi="NTPreCursivefk"/>
                <w:sz w:val="4"/>
                <w:szCs w:val="2"/>
              </w:rPr>
            </w:pPr>
          </w:p>
        </w:tc>
        <w:tc>
          <w:tcPr>
            <w:tcW w:w="2069" w:type="dxa"/>
          </w:tcPr>
          <w:p w:rsidR="00D844CD" w:rsidRPr="002F322C" w:rsidRDefault="002F322C">
            <w:pPr>
              <w:pStyle w:val="TableParagraph"/>
              <w:spacing w:before="43"/>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312"/>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7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07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3</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4</w:t>
            </w:r>
          </w:p>
        </w:tc>
        <w:tc>
          <w:tcPr>
            <w:tcW w:w="207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5</w:t>
            </w:r>
          </w:p>
        </w:tc>
        <w:tc>
          <w:tcPr>
            <w:tcW w:w="2071"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6</w:t>
            </w:r>
          </w:p>
        </w:tc>
      </w:tr>
      <w:tr w:rsidR="00D844CD" w:rsidRPr="002F322C">
        <w:trPr>
          <w:trHeight w:val="4596"/>
        </w:trPr>
        <w:tc>
          <w:tcPr>
            <w:tcW w:w="953" w:type="dxa"/>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sz w:val="24"/>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Problems and rounding</w:t>
            </w:r>
          </w:p>
        </w:tc>
        <w:tc>
          <w:tcPr>
            <w:tcW w:w="2069" w:type="dxa"/>
          </w:tcPr>
          <w:p w:rsidR="00D844CD" w:rsidRPr="002F322C" w:rsidRDefault="002F322C">
            <w:pPr>
              <w:pStyle w:val="TableParagraph"/>
              <w:ind w:left="107" w:right="185"/>
              <w:rPr>
                <w:rFonts w:ascii="NTPreCursivefk" w:hAnsi="NTPreCursivefk"/>
                <w:sz w:val="20"/>
              </w:rPr>
            </w:pPr>
            <w:r w:rsidRPr="002F322C">
              <w:rPr>
                <w:rFonts w:ascii="NTPreCursivefk" w:hAnsi="NTPreCursivefk"/>
                <w:color w:val="F18B1C"/>
                <w:sz w:val="20"/>
              </w:rPr>
              <w:t>To show curiosity about numbers by offering comments or asking questions</w:t>
            </w:r>
          </w:p>
          <w:p w:rsidR="00D844CD" w:rsidRPr="002F322C" w:rsidRDefault="00D844CD">
            <w:pPr>
              <w:pStyle w:val="TableParagraph"/>
              <w:spacing w:before="5"/>
              <w:rPr>
                <w:rFonts w:ascii="NTPreCursivefk" w:hAnsi="NTPreCursivefk"/>
                <w:b/>
                <w:sz w:val="18"/>
              </w:rPr>
            </w:pPr>
          </w:p>
          <w:p w:rsidR="00D844CD" w:rsidRPr="002F322C" w:rsidRDefault="002F322C">
            <w:pPr>
              <w:pStyle w:val="TableParagraph"/>
              <w:ind w:left="107" w:right="312"/>
              <w:rPr>
                <w:rFonts w:ascii="NTPreCursivefk" w:hAnsi="NTPreCursivefk"/>
                <w:sz w:val="20"/>
              </w:rPr>
            </w:pPr>
            <w:r w:rsidRPr="002F322C">
              <w:rPr>
                <w:rFonts w:ascii="NTPreCursivefk" w:hAnsi="NTPreCursivefk"/>
                <w:color w:val="F18B1C"/>
                <w:sz w:val="20"/>
              </w:rPr>
              <w:t>To show an interest in number problems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ind w:left="107" w:right="150"/>
              <w:rPr>
                <w:rFonts w:ascii="NTPreCursivefk" w:hAnsi="NTPreCursivefk"/>
                <w:sz w:val="20"/>
              </w:rPr>
            </w:pPr>
            <w:r w:rsidRPr="002F322C">
              <w:rPr>
                <w:rFonts w:ascii="NTPreCursivefk" w:hAnsi="NTPreCursivefk"/>
                <w:color w:val="00AFEF"/>
                <w:sz w:val="20"/>
              </w:rPr>
              <w:t>To being to identify own mathematical problems based on own interest and fascination</w:t>
            </w:r>
          </w:p>
        </w:tc>
        <w:tc>
          <w:tcPr>
            <w:tcW w:w="2072" w:type="dxa"/>
          </w:tcPr>
          <w:p w:rsidR="00D844CD" w:rsidRPr="002F322C" w:rsidRDefault="00D844CD">
            <w:pPr>
              <w:pStyle w:val="TableParagraph"/>
              <w:rPr>
                <w:rFonts w:ascii="NTPreCursivefk" w:hAnsi="NTPreCursivefk"/>
                <w:sz w:val="20"/>
              </w:rPr>
            </w:pPr>
          </w:p>
        </w:tc>
        <w:tc>
          <w:tcPr>
            <w:tcW w:w="2069" w:type="dxa"/>
          </w:tcPr>
          <w:p w:rsidR="00D844CD" w:rsidRPr="002F322C" w:rsidRDefault="002F322C">
            <w:pPr>
              <w:pStyle w:val="TableParagraph"/>
              <w:ind w:left="107" w:right="478"/>
              <w:rPr>
                <w:rFonts w:ascii="NTPreCursivefk" w:hAnsi="NTPreCursivefk"/>
                <w:sz w:val="20"/>
              </w:rPr>
            </w:pPr>
            <w:r w:rsidRPr="002F322C">
              <w:rPr>
                <w:rFonts w:ascii="NTPreCursivefk" w:hAnsi="NTPreCursivefk"/>
                <w:sz w:val="20"/>
              </w:rPr>
              <w:t>Use place value and numbers to solve problems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7"/>
              <w:rPr>
                <w:rFonts w:ascii="NTPreCursivefk" w:hAnsi="NTPreCursivefk"/>
                <w:b/>
                <w:sz w:val="18"/>
              </w:rPr>
            </w:pPr>
          </w:p>
          <w:p w:rsidR="00D844CD" w:rsidRPr="002F322C" w:rsidRDefault="002F322C">
            <w:pPr>
              <w:pStyle w:val="TableParagraph"/>
              <w:ind w:left="664"/>
              <w:rPr>
                <w:rFonts w:ascii="NTPreCursivefk" w:hAnsi="NTPreCursivefk"/>
                <w:b/>
                <w:sz w:val="20"/>
              </w:rPr>
            </w:pPr>
            <w:r w:rsidRPr="002F322C">
              <w:rPr>
                <w:rFonts w:ascii="NTPreCursivefk" w:hAnsi="NTPreCursivefk"/>
                <w:b/>
                <w:sz w:val="20"/>
              </w:rPr>
              <w:t>Autumn 1</w:t>
            </w:r>
          </w:p>
        </w:tc>
        <w:tc>
          <w:tcPr>
            <w:tcW w:w="2074" w:type="dxa"/>
          </w:tcPr>
          <w:p w:rsidR="00D844CD" w:rsidRPr="002F322C" w:rsidRDefault="002F322C">
            <w:pPr>
              <w:pStyle w:val="TableParagraph"/>
              <w:ind w:left="107" w:right="194"/>
              <w:rPr>
                <w:rFonts w:ascii="NTPreCursivefk" w:hAnsi="NTPreCursivefk"/>
                <w:sz w:val="20"/>
              </w:rPr>
            </w:pPr>
            <w:r w:rsidRPr="002F322C">
              <w:rPr>
                <w:rFonts w:ascii="NTPreCursivefk" w:hAnsi="NTPreCursivefk"/>
                <w:sz w:val="20"/>
              </w:rPr>
              <w:t>Solve number problems and practical problems involving these ideas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7"/>
              <w:rPr>
                <w:rFonts w:ascii="NTPreCursivefk" w:hAnsi="NTPreCursivefk"/>
                <w:b/>
                <w:sz w:val="18"/>
              </w:rPr>
            </w:pPr>
          </w:p>
          <w:p w:rsidR="00D844CD" w:rsidRPr="002F322C" w:rsidRDefault="002F322C">
            <w:pPr>
              <w:pStyle w:val="TableParagraph"/>
              <w:ind w:left="664"/>
              <w:rPr>
                <w:rFonts w:ascii="NTPreCursivefk" w:hAnsi="NTPreCursivefk"/>
                <w:b/>
                <w:sz w:val="20"/>
              </w:rPr>
            </w:pPr>
            <w:r w:rsidRPr="002F322C">
              <w:rPr>
                <w:rFonts w:ascii="NTPreCursivefk" w:hAnsi="NTPreCursivefk"/>
                <w:b/>
                <w:sz w:val="20"/>
              </w:rPr>
              <w:t>Autumn 1</w:t>
            </w:r>
          </w:p>
        </w:tc>
        <w:tc>
          <w:tcPr>
            <w:tcW w:w="2069" w:type="dxa"/>
          </w:tcPr>
          <w:p w:rsidR="00D844CD" w:rsidRPr="002F322C" w:rsidRDefault="002F322C">
            <w:pPr>
              <w:pStyle w:val="TableParagraph"/>
              <w:spacing w:line="237" w:lineRule="auto"/>
              <w:ind w:left="105" w:right="314"/>
              <w:rPr>
                <w:rFonts w:ascii="NTPreCursivefk" w:hAnsi="NTPreCursivefk"/>
                <w:sz w:val="20"/>
              </w:rPr>
            </w:pPr>
            <w:r w:rsidRPr="002F322C">
              <w:rPr>
                <w:rFonts w:ascii="NTPreCursivefk" w:hAnsi="NTPreCursivefk"/>
                <w:sz w:val="20"/>
              </w:rPr>
              <w:t>Round any number to the nearest 10, 100 or</w:t>
            </w:r>
          </w:p>
          <w:p w:rsidR="00D844CD" w:rsidRPr="002F322C" w:rsidRDefault="002F322C">
            <w:pPr>
              <w:pStyle w:val="TableParagraph"/>
              <w:ind w:left="105"/>
              <w:rPr>
                <w:rFonts w:ascii="NTPreCursivefk" w:hAnsi="NTPreCursivefk"/>
                <w:sz w:val="20"/>
              </w:rPr>
            </w:pPr>
            <w:r w:rsidRPr="002F322C">
              <w:rPr>
                <w:rFonts w:ascii="NTPreCursivefk" w:hAnsi="NTPreCursivefk"/>
                <w:sz w:val="20"/>
              </w:rPr>
              <w:t>1000</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spacing w:before="1"/>
              <w:ind w:left="105" w:right="234"/>
              <w:rPr>
                <w:rFonts w:ascii="NTPreCursivefk" w:hAnsi="NTPreCursivefk"/>
                <w:sz w:val="20"/>
              </w:rPr>
            </w:pPr>
            <w:r w:rsidRPr="002F322C">
              <w:rPr>
                <w:rFonts w:ascii="NTPreCursivefk" w:hAnsi="NTPreCursivefk"/>
                <w:sz w:val="20"/>
              </w:rPr>
              <w:t>Solve number and practical problems that involve all of the above and with increasingly large numbers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ind w:left="661"/>
              <w:rPr>
                <w:rFonts w:ascii="NTPreCursivefk" w:hAnsi="NTPreCursivefk"/>
                <w:b/>
                <w:sz w:val="20"/>
              </w:rPr>
            </w:pPr>
            <w:r w:rsidRPr="002F322C">
              <w:rPr>
                <w:rFonts w:ascii="NTPreCursivefk" w:hAnsi="NTPreCursivefk"/>
                <w:b/>
                <w:sz w:val="20"/>
              </w:rPr>
              <w:t>Autumn 1</w:t>
            </w:r>
          </w:p>
        </w:tc>
        <w:tc>
          <w:tcPr>
            <w:tcW w:w="2072" w:type="dxa"/>
          </w:tcPr>
          <w:p w:rsidR="00D844CD" w:rsidRPr="002F322C" w:rsidRDefault="002F322C">
            <w:pPr>
              <w:pStyle w:val="TableParagraph"/>
              <w:spacing w:line="237" w:lineRule="auto"/>
              <w:ind w:left="107"/>
              <w:rPr>
                <w:rFonts w:ascii="NTPreCursivefk" w:hAnsi="NTPreCursivefk"/>
                <w:sz w:val="20"/>
              </w:rPr>
            </w:pPr>
            <w:r w:rsidRPr="002F322C">
              <w:rPr>
                <w:rFonts w:ascii="NTPreCursivefk" w:hAnsi="NTPreCursivefk"/>
                <w:sz w:val="20"/>
              </w:rPr>
              <w:t>Interpret negative numbers in context</w:t>
            </w:r>
          </w:p>
          <w:p w:rsidR="00D844CD" w:rsidRPr="002F322C" w:rsidRDefault="00D844CD">
            <w:pPr>
              <w:pStyle w:val="TableParagraph"/>
              <w:spacing w:before="9"/>
              <w:rPr>
                <w:rFonts w:ascii="NTPreCursivefk" w:hAnsi="NTPreCursivefk"/>
                <w:b/>
                <w:sz w:val="18"/>
              </w:rPr>
            </w:pPr>
          </w:p>
          <w:p w:rsidR="00D844CD" w:rsidRPr="002F322C" w:rsidRDefault="002F322C">
            <w:pPr>
              <w:pStyle w:val="TableParagraph"/>
              <w:spacing w:before="1"/>
              <w:ind w:left="107" w:right="84"/>
              <w:rPr>
                <w:rFonts w:ascii="NTPreCursivefk" w:hAnsi="NTPreCursivefk"/>
                <w:sz w:val="20"/>
              </w:rPr>
            </w:pPr>
            <w:r w:rsidRPr="002F322C">
              <w:rPr>
                <w:rFonts w:ascii="NTPreCursivefk" w:hAnsi="NTPreCursivefk"/>
                <w:sz w:val="20"/>
              </w:rPr>
              <w:t>Round any number up to 1000000 to the nearest 10, 100, 1000, 10000 and</w:t>
            </w:r>
          </w:p>
          <w:p w:rsidR="00D844CD" w:rsidRPr="002F322C" w:rsidRDefault="002F322C">
            <w:pPr>
              <w:pStyle w:val="TableParagraph"/>
              <w:spacing w:before="1"/>
              <w:ind w:left="107"/>
              <w:rPr>
                <w:rFonts w:ascii="NTPreCursivefk" w:hAnsi="NTPreCursivefk"/>
                <w:sz w:val="20"/>
              </w:rPr>
            </w:pPr>
            <w:r w:rsidRPr="002F322C">
              <w:rPr>
                <w:rFonts w:ascii="NTPreCursivefk" w:hAnsi="NTPreCursivefk"/>
                <w:sz w:val="20"/>
              </w:rPr>
              <w:t>100000</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7" w:right="192"/>
              <w:rPr>
                <w:rFonts w:ascii="NTPreCursivefk" w:hAnsi="NTPreCursivefk"/>
                <w:sz w:val="20"/>
              </w:rPr>
            </w:pPr>
            <w:r w:rsidRPr="002F322C">
              <w:rPr>
                <w:rFonts w:ascii="NTPreCursivefk" w:hAnsi="NTPreCursivefk"/>
                <w:sz w:val="20"/>
              </w:rPr>
              <w:t>Solve number problems and practical problems that involve all of the above</w:t>
            </w:r>
          </w:p>
          <w:p w:rsidR="00D844CD" w:rsidRPr="002F322C" w:rsidRDefault="00D844CD">
            <w:pPr>
              <w:pStyle w:val="TableParagraph"/>
              <w:rPr>
                <w:rFonts w:ascii="NTPreCursivefk" w:hAnsi="NTPreCursivefk"/>
                <w:b/>
                <w:sz w:val="20"/>
              </w:rPr>
            </w:pPr>
          </w:p>
          <w:p w:rsidR="00D844CD" w:rsidRPr="002F322C" w:rsidRDefault="002F322C">
            <w:pPr>
              <w:pStyle w:val="TableParagraph"/>
              <w:ind w:left="467"/>
              <w:rPr>
                <w:rFonts w:ascii="NTPreCursivefk" w:hAnsi="NTPreCursivefk"/>
                <w:b/>
                <w:sz w:val="20"/>
              </w:rPr>
            </w:pPr>
            <w:r w:rsidRPr="002F322C">
              <w:rPr>
                <w:rFonts w:ascii="NTPreCursivefk" w:hAnsi="NTPreCursivefk"/>
                <w:b/>
                <w:sz w:val="20"/>
              </w:rPr>
              <w:t>Autumn 1</w:t>
            </w:r>
          </w:p>
        </w:tc>
        <w:tc>
          <w:tcPr>
            <w:tcW w:w="2071" w:type="dxa"/>
          </w:tcPr>
          <w:p w:rsidR="00D844CD" w:rsidRPr="002F322C" w:rsidRDefault="002F322C">
            <w:pPr>
              <w:pStyle w:val="TableParagraph"/>
              <w:ind w:left="107" w:right="361"/>
              <w:rPr>
                <w:rFonts w:ascii="NTPreCursivefk" w:hAnsi="NTPreCursivefk"/>
                <w:sz w:val="20"/>
              </w:rPr>
            </w:pPr>
            <w:r w:rsidRPr="002F322C">
              <w:rPr>
                <w:rFonts w:ascii="NTPreCursivefk" w:hAnsi="NTPreCursivefk"/>
                <w:sz w:val="20"/>
              </w:rPr>
              <w:t>Round any whole number to a required degree of accuracy</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ind w:left="107" w:right="122"/>
              <w:rPr>
                <w:rFonts w:ascii="NTPreCursivefk" w:hAnsi="NTPreCursivefk"/>
                <w:sz w:val="20"/>
              </w:rPr>
            </w:pPr>
            <w:r w:rsidRPr="002F322C">
              <w:rPr>
                <w:rFonts w:ascii="NTPreCursivefk" w:hAnsi="NTPreCursivefk"/>
                <w:sz w:val="20"/>
              </w:rPr>
              <w:t>Use negative numbers in context, and calculate intervals across zero</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7" w:right="122"/>
              <w:rPr>
                <w:rFonts w:ascii="NTPreCursivefk" w:hAnsi="NTPreCursivefk"/>
                <w:sz w:val="20"/>
              </w:rPr>
            </w:pPr>
            <w:r w:rsidRPr="002F322C">
              <w:rPr>
                <w:rFonts w:ascii="NTPreCursivefk" w:hAnsi="NTPreCursivefk"/>
                <w:sz w:val="20"/>
              </w:rPr>
              <w:t>Solve number and practical problems that involve all of the above</w:t>
            </w: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663"/>
              <w:rPr>
                <w:rFonts w:ascii="NTPreCursivefk" w:hAnsi="NTPreCursivefk"/>
                <w:b/>
                <w:sz w:val="20"/>
              </w:rPr>
            </w:pPr>
            <w:r w:rsidRPr="002F322C">
              <w:rPr>
                <w:rFonts w:ascii="NTPreCursivefk" w:hAnsi="NTPreCursivefk"/>
                <w:b/>
                <w:sz w:val="20"/>
              </w:rPr>
              <w:t>Autumn 1</w:t>
            </w:r>
          </w:p>
        </w:tc>
      </w:tr>
    </w:tbl>
    <w:p w:rsidR="00D844CD" w:rsidRPr="002F322C" w:rsidRDefault="00D844CD">
      <w:pPr>
        <w:rPr>
          <w:rFonts w:ascii="NTPreCursivefk" w:hAnsi="NTPreCursivefk"/>
          <w:sz w:val="20"/>
        </w:rPr>
        <w:sectPr w:rsidR="00D844CD" w:rsidRPr="002F322C">
          <w:pgSz w:w="16840" w:h="11910" w:orient="landscape"/>
          <w:pgMar w:top="72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069"/>
        <w:gridCol w:w="2072"/>
        <w:gridCol w:w="2069"/>
        <w:gridCol w:w="2074"/>
        <w:gridCol w:w="2069"/>
        <w:gridCol w:w="2072"/>
        <w:gridCol w:w="2071"/>
      </w:tblGrid>
      <w:tr w:rsidR="00D844CD" w:rsidRPr="002F322C">
        <w:trPr>
          <w:trHeight w:val="1123"/>
        </w:trPr>
        <w:tc>
          <w:tcPr>
            <w:tcW w:w="953" w:type="dxa"/>
            <w:vMerge w:val="restart"/>
          </w:tcPr>
          <w:p w:rsidR="00D844CD" w:rsidRPr="002F322C" w:rsidRDefault="002F322C">
            <w:pPr>
              <w:pStyle w:val="TableParagraph"/>
              <w:ind w:left="107" w:right="80"/>
              <w:rPr>
                <w:rFonts w:ascii="NTPreCursivefk" w:hAnsi="NTPreCursivefk"/>
                <w:sz w:val="24"/>
              </w:rPr>
            </w:pPr>
            <w:r w:rsidRPr="002F322C">
              <w:rPr>
                <w:rFonts w:ascii="NTPreCursivefk" w:hAnsi="NTPreCursivefk"/>
                <w:sz w:val="24"/>
              </w:rPr>
              <w:lastRenderedPageBreak/>
              <w:t>Number and place value</w:t>
            </w:r>
          </w:p>
        </w:tc>
        <w:tc>
          <w:tcPr>
            <w:tcW w:w="2069" w:type="dxa"/>
          </w:tcPr>
          <w:p w:rsidR="00D844CD" w:rsidRPr="002F322C" w:rsidRDefault="002F322C">
            <w:pPr>
              <w:pStyle w:val="TableParagraph"/>
              <w:spacing w:line="259" w:lineRule="exact"/>
              <w:ind w:left="347" w:right="337"/>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348" w:right="337"/>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8"/>
                <w:sz w:val="24"/>
              </w:rPr>
              <w:t xml:space="preserve">to </w:t>
            </w:r>
            <w:r w:rsidRPr="002F322C">
              <w:rPr>
                <w:rFonts w:ascii="NTPreCursivefk" w:hAnsi="NTPreCursivefk"/>
                <w:sz w:val="24"/>
              </w:rPr>
              <w:t>ELGs)</w:t>
            </w:r>
          </w:p>
        </w:tc>
        <w:tc>
          <w:tcPr>
            <w:tcW w:w="4141" w:type="dxa"/>
            <w:gridSpan w:val="2"/>
          </w:tcPr>
          <w:p w:rsidR="00D844CD" w:rsidRPr="002F322C" w:rsidRDefault="002F322C">
            <w:pPr>
              <w:pStyle w:val="TableParagraph"/>
              <w:spacing w:line="335" w:lineRule="exact"/>
              <w:ind w:left="791" w:right="784"/>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92" w:right="784"/>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spacing w:line="243" w:lineRule="exact"/>
              <w:ind w:left="107"/>
              <w:rPr>
                <w:rFonts w:ascii="NTPreCursivefk" w:hAnsi="NTPreCursivefk"/>
                <w:b/>
              </w:rPr>
            </w:pPr>
            <w:r w:rsidRPr="002F322C">
              <w:rPr>
                <w:rFonts w:ascii="NTPreCursivefk" w:hAnsi="NTPreCursivefk"/>
                <w:b/>
                <w:color w:val="6F2F9F"/>
              </w:rPr>
              <w:t>Teacher Assessment Framework</w:t>
            </w:r>
          </w:p>
        </w:tc>
        <w:tc>
          <w:tcPr>
            <w:tcW w:w="8286" w:type="dxa"/>
            <w:gridSpan w:val="4"/>
          </w:tcPr>
          <w:p w:rsidR="00D844CD" w:rsidRPr="002F322C" w:rsidRDefault="00D844CD">
            <w:pPr>
              <w:pStyle w:val="TableParagraph"/>
              <w:spacing w:before="5"/>
              <w:rPr>
                <w:rFonts w:ascii="NTPreCursivefk" w:hAnsi="NTPreCursivefk"/>
                <w:b/>
              </w:rPr>
            </w:pPr>
          </w:p>
          <w:p w:rsidR="00D844CD" w:rsidRPr="002F322C" w:rsidRDefault="002F322C">
            <w:pPr>
              <w:pStyle w:val="TableParagraph"/>
              <w:spacing w:line="341" w:lineRule="exact"/>
              <w:ind w:left="2863" w:right="2854"/>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line="244" w:lineRule="exact"/>
              <w:ind w:left="2863" w:right="2858"/>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953" w:type="dxa"/>
            <w:vMerge/>
            <w:tcBorders>
              <w:top w:val="nil"/>
            </w:tcBorders>
          </w:tcPr>
          <w:p w:rsidR="00D844CD" w:rsidRPr="002F322C" w:rsidRDefault="00D844CD">
            <w:pPr>
              <w:rPr>
                <w:rFonts w:ascii="NTPreCursivefk" w:hAnsi="NTPreCursivefk"/>
                <w:sz w:val="4"/>
                <w:szCs w:val="2"/>
              </w:rPr>
            </w:pPr>
          </w:p>
        </w:tc>
        <w:tc>
          <w:tcPr>
            <w:tcW w:w="2069" w:type="dxa"/>
          </w:tcPr>
          <w:p w:rsidR="00D844CD" w:rsidRPr="002F322C" w:rsidRDefault="002F322C">
            <w:pPr>
              <w:pStyle w:val="TableParagraph"/>
              <w:spacing w:before="43"/>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312"/>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7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07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3</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4</w:t>
            </w:r>
          </w:p>
        </w:tc>
        <w:tc>
          <w:tcPr>
            <w:tcW w:w="207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5</w:t>
            </w:r>
          </w:p>
        </w:tc>
        <w:tc>
          <w:tcPr>
            <w:tcW w:w="2071"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6</w:t>
            </w:r>
          </w:p>
        </w:tc>
      </w:tr>
      <w:tr w:rsidR="00D844CD" w:rsidRPr="002F322C">
        <w:trPr>
          <w:trHeight w:val="5136"/>
        </w:trPr>
        <w:tc>
          <w:tcPr>
            <w:tcW w:w="953" w:type="dxa"/>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sz w:val="24"/>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Place value: Represent</w:t>
            </w:r>
          </w:p>
        </w:tc>
        <w:tc>
          <w:tcPr>
            <w:tcW w:w="2069" w:type="dxa"/>
          </w:tcPr>
          <w:p w:rsidR="00D844CD" w:rsidRPr="002F322C" w:rsidRDefault="002F322C">
            <w:pPr>
              <w:pStyle w:val="TableParagraph"/>
              <w:ind w:left="107" w:right="133"/>
              <w:rPr>
                <w:rFonts w:ascii="NTPreCursivefk" w:hAnsi="NTPreCursivefk"/>
                <w:sz w:val="20"/>
              </w:rPr>
            </w:pPr>
            <w:r w:rsidRPr="002F322C">
              <w:rPr>
                <w:rFonts w:ascii="NTPreCursivefk" w:hAnsi="NTPreCursivefk"/>
                <w:color w:val="22A7F8"/>
                <w:sz w:val="20"/>
              </w:rPr>
              <w:t>To say the number that is one more than a given number.</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ind w:left="107" w:right="153"/>
              <w:rPr>
                <w:rFonts w:ascii="NTPreCursivefk" w:hAnsi="NTPreCursivefk"/>
                <w:sz w:val="20"/>
              </w:rPr>
            </w:pPr>
            <w:r w:rsidRPr="002F322C">
              <w:rPr>
                <w:rFonts w:ascii="NTPreCursivefk" w:hAnsi="NTPreCursivefk"/>
                <w:color w:val="22A7F8"/>
                <w:sz w:val="20"/>
              </w:rPr>
              <w:t>To find one more or one less from a group of up to five objects, then ten objects.</w:t>
            </w:r>
          </w:p>
          <w:p w:rsidR="00D844CD" w:rsidRPr="002F322C" w:rsidRDefault="002F322C">
            <w:pPr>
              <w:pStyle w:val="TableParagraph"/>
              <w:spacing w:before="161"/>
              <w:ind w:left="107" w:right="221"/>
              <w:rPr>
                <w:rFonts w:ascii="NTPreCursivefk" w:hAnsi="NTPreCursivefk"/>
                <w:sz w:val="20"/>
              </w:rPr>
            </w:pPr>
            <w:r w:rsidRPr="002F322C">
              <w:rPr>
                <w:rFonts w:ascii="NTPreCursivefk" w:hAnsi="NTPreCursivefk"/>
                <w:color w:val="00AF50"/>
                <w:sz w:val="20"/>
              </w:rPr>
              <w:t>To say which number is one more or one less than a given number from one to 20.</w:t>
            </w: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2"/>
              <w:rPr>
                <w:rFonts w:ascii="NTPreCursivefk" w:hAnsi="NTPreCursivefk"/>
                <w:b/>
                <w:sz w:val="28"/>
              </w:rPr>
            </w:pPr>
          </w:p>
          <w:p w:rsidR="00D844CD" w:rsidRPr="002F322C" w:rsidRDefault="002F322C">
            <w:pPr>
              <w:pStyle w:val="TableParagraph"/>
              <w:ind w:left="107"/>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1</w:t>
            </w:r>
          </w:p>
          <w:p w:rsidR="00D844CD" w:rsidRPr="002F322C" w:rsidRDefault="002F322C">
            <w:pPr>
              <w:pStyle w:val="TableParagraph"/>
              <w:spacing w:before="14"/>
              <w:ind w:left="107"/>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2</w:t>
            </w:r>
          </w:p>
          <w:p w:rsidR="00D844CD" w:rsidRPr="002F322C" w:rsidRDefault="002F322C">
            <w:pPr>
              <w:pStyle w:val="TableParagraph"/>
              <w:spacing w:before="11"/>
              <w:ind w:left="107"/>
              <w:rPr>
                <w:rFonts w:ascii="NTPreCursivefk" w:hAnsi="NTPreCursivefk"/>
                <w:sz w:val="20"/>
              </w:rPr>
            </w:pPr>
            <w:r w:rsidRPr="002F322C">
              <w:rPr>
                <w:rFonts w:ascii="NTPreCursivefk" w:hAnsi="NTPreCursivefk"/>
                <w:color w:val="00AF50"/>
                <w:sz w:val="20"/>
              </w:rPr>
              <w:t>Spring 1</w:t>
            </w:r>
          </w:p>
          <w:p w:rsidR="00D844CD" w:rsidRPr="002F322C" w:rsidRDefault="002F322C">
            <w:pPr>
              <w:pStyle w:val="TableParagraph"/>
              <w:spacing w:before="13"/>
              <w:ind w:left="107"/>
              <w:rPr>
                <w:rFonts w:ascii="NTPreCursivefk" w:hAnsi="NTPreCursivefk"/>
                <w:sz w:val="20"/>
              </w:rPr>
            </w:pPr>
            <w:r w:rsidRPr="002F322C">
              <w:rPr>
                <w:rFonts w:ascii="NTPreCursivefk" w:hAnsi="NTPreCursivefk"/>
                <w:color w:val="00AF50"/>
                <w:sz w:val="20"/>
              </w:rPr>
              <w:t>Summer 1</w:t>
            </w:r>
          </w:p>
        </w:tc>
        <w:tc>
          <w:tcPr>
            <w:tcW w:w="2072" w:type="dxa"/>
          </w:tcPr>
          <w:p w:rsidR="00D844CD" w:rsidRPr="002F322C" w:rsidRDefault="002F322C">
            <w:pPr>
              <w:pStyle w:val="TableParagraph"/>
              <w:ind w:left="107" w:right="288"/>
              <w:rPr>
                <w:rFonts w:ascii="NTPreCursivefk" w:hAnsi="NTPreCursivefk"/>
                <w:sz w:val="20"/>
              </w:rPr>
            </w:pPr>
            <w:r w:rsidRPr="002F322C">
              <w:rPr>
                <w:rFonts w:ascii="NTPreCursivefk" w:hAnsi="NTPreCursivefk"/>
                <w:sz w:val="20"/>
              </w:rPr>
              <w:t>Identify and represent numbers using objects and pictorial representations</w:t>
            </w:r>
          </w:p>
          <w:p w:rsidR="00D844CD" w:rsidRPr="002F322C" w:rsidRDefault="00D844CD">
            <w:pPr>
              <w:pStyle w:val="TableParagraph"/>
              <w:spacing w:before="5"/>
              <w:rPr>
                <w:rFonts w:ascii="NTPreCursivefk" w:hAnsi="NTPreCursivefk"/>
                <w:b/>
                <w:sz w:val="18"/>
              </w:rPr>
            </w:pPr>
          </w:p>
          <w:p w:rsidR="00D844CD" w:rsidRPr="002F322C" w:rsidRDefault="002F322C">
            <w:pPr>
              <w:pStyle w:val="TableParagraph"/>
              <w:ind w:left="107" w:right="136"/>
              <w:rPr>
                <w:rFonts w:ascii="NTPreCursivefk" w:hAnsi="NTPreCursivefk"/>
                <w:sz w:val="20"/>
              </w:rPr>
            </w:pPr>
            <w:r w:rsidRPr="002F322C">
              <w:rPr>
                <w:rFonts w:ascii="NTPreCursivefk" w:hAnsi="NTPreCursivefk"/>
                <w:sz w:val="20"/>
              </w:rPr>
              <w:t>Read and write numbers to 100 in numerals</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7"/>
              <w:rPr>
                <w:rFonts w:ascii="NTPreCursivefk" w:hAnsi="NTPreCursivefk"/>
                <w:sz w:val="20"/>
              </w:rPr>
            </w:pPr>
            <w:r w:rsidRPr="002F322C">
              <w:rPr>
                <w:rFonts w:ascii="NTPreCursivefk" w:hAnsi="NTPreCursivefk"/>
                <w:sz w:val="20"/>
              </w:rPr>
              <w:t xml:space="preserve">Read and write </w:t>
            </w:r>
            <w:r w:rsidRPr="002F322C">
              <w:rPr>
                <w:rFonts w:ascii="NTPreCursivefk" w:hAnsi="NTPreCursivefk"/>
                <w:spacing w:val="-3"/>
                <w:sz w:val="20"/>
              </w:rPr>
              <w:t xml:space="preserve">numbers </w:t>
            </w:r>
            <w:r w:rsidRPr="002F322C">
              <w:rPr>
                <w:rFonts w:ascii="NTPreCursivefk" w:hAnsi="NTPreCursivefk"/>
                <w:sz w:val="20"/>
              </w:rPr>
              <w:t>from 1 to 20 in numeral and</w:t>
            </w:r>
            <w:r w:rsidRPr="002F322C">
              <w:rPr>
                <w:rFonts w:ascii="NTPreCursivefk" w:hAnsi="NTPreCursivefk"/>
                <w:spacing w:val="-2"/>
                <w:sz w:val="20"/>
              </w:rPr>
              <w:t xml:space="preserve"> </w:t>
            </w:r>
            <w:r w:rsidRPr="002F322C">
              <w:rPr>
                <w:rFonts w:ascii="NTPreCursivefk" w:hAnsi="NTPreCursivefk"/>
                <w:sz w:val="20"/>
              </w:rPr>
              <w:t>words</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1</w:t>
            </w:r>
          </w:p>
          <w:p w:rsidR="00D844CD" w:rsidRPr="002F322C" w:rsidRDefault="002F322C">
            <w:pPr>
              <w:pStyle w:val="TableParagraph"/>
              <w:spacing w:before="1" w:line="219" w:lineRule="exact"/>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2</w:t>
            </w: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Spring 1</w:t>
            </w:r>
          </w:p>
          <w:p w:rsidR="00D844CD" w:rsidRPr="002F322C" w:rsidRDefault="002F322C">
            <w:pPr>
              <w:pStyle w:val="TableParagraph"/>
              <w:spacing w:before="1" w:line="219" w:lineRule="exact"/>
              <w:ind w:left="107"/>
              <w:rPr>
                <w:rFonts w:ascii="NTPreCursivefk" w:hAnsi="NTPreCursivefk"/>
                <w:b/>
                <w:sz w:val="20"/>
              </w:rPr>
            </w:pPr>
            <w:r w:rsidRPr="002F322C">
              <w:rPr>
                <w:rFonts w:ascii="NTPreCursivefk" w:hAnsi="NTPreCursivefk"/>
                <w:b/>
                <w:sz w:val="20"/>
              </w:rPr>
              <w:t>Summer</w:t>
            </w:r>
            <w:r w:rsidRPr="002F322C">
              <w:rPr>
                <w:rFonts w:ascii="NTPreCursivefk" w:hAnsi="NTPreCursivefk"/>
                <w:b/>
                <w:spacing w:val="-4"/>
                <w:sz w:val="20"/>
              </w:rPr>
              <w:t xml:space="preserve"> </w:t>
            </w:r>
            <w:r w:rsidRPr="002F322C">
              <w:rPr>
                <w:rFonts w:ascii="NTPreCursivefk" w:hAnsi="NTPreCursivefk"/>
                <w:b/>
                <w:sz w:val="20"/>
              </w:rPr>
              <w:t>1</w:t>
            </w: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Summer</w:t>
            </w:r>
            <w:r w:rsidRPr="002F322C">
              <w:rPr>
                <w:rFonts w:ascii="NTPreCursivefk" w:hAnsi="NTPreCursivefk"/>
                <w:b/>
                <w:spacing w:val="-4"/>
                <w:sz w:val="20"/>
              </w:rPr>
              <w:t xml:space="preserve"> </w:t>
            </w:r>
            <w:r w:rsidRPr="002F322C">
              <w:rPr>
                <w:rFonts w:ascii="NTPreCursivefk" w:hAnsi="NTPreCursivefk"/>
                <w:b/>
                <w:sz w:val="20"/>
              </w:rPr>
              <w:t>2</w:t>
            </w:r>
          </w:p>
        </w:tc>
        <w:tc>
          <w:tcPr>
            <w:tcW w:w="2069" w:type="dxa"/>
          </w:tcPr>
          <w:p w:rsidR="00D844CD" w:rsidRPr="002F322C" w:rsidRDefault="002F322C">
            <w:pPr>
              <w:pStyle w:val="TableParagraph"/>
              <w:ind w:left="107" w:right="133"/>
              <w:rPr>
                <w:rFonts w:ascii="NTPreCursivefk" w:hAnsi="NTPreCursivefk"/>
                <w:sz w:val="20"/>
              </w:rPr>
            </w:pPr>
            <w:r w:rsidRPr="002F322C">
              <w:rPr>
                <w:rFonts w:ascii="NTPreCursivefk" w:hAnsi="NTPreCursivefk"/>
                <w:sz w:val="20"/>
              </w:rPr>
              <w:t>Read and write numbers to at least 100 in numerals and words</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ind w:left="107" w:right="173"/>
              <w:rPr>
                <w:rFonts w:ascii="NTPreCursivefk" w:hAnsi="NTPreCursivefk"/>
                <w:sz w:val="20"/>
              </w:rPr>
            </w:pPr>
            <w:r w:rsidRPr="002F322C">
              <w:rPr>
                <w:rFonts w:ascii="NTPreCursivefk" w:hAnsi="NTPreCursivefk"/>
                <w:sz w:val="20"/>
              </w:rPr>
              <w:t>Identify, represent and estimate numbers using different representations, including the number line</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664"/>
              <w:rPr>
                <w:rFonts w:ascii="NTPreCursivefk" w:hAnsi="NTPreCursivefk"/>
                <w:b/>
                <w:sz w:val="20"/>
              </w:rPr>
            </w:pPr>
            <w:r w:rsidRPr="002F322C">
              <w:rPr>
                <w:rFonts w:ascii="NTPreCursivefk" w:hAnsi="NTPreCursivefk"/>
                <w:b/>
                <w:sz w:val="20"/>
              </w:rPr>
              <w:t>Autumn 1</w:t>
            </w:r>
          </w:p>
        </w:tc>
        <w:tc>
          <w:tcPr>
            <w:tcW w:w="2074" w:type="dxa"/>
          </w:tcPr>
          <w:p w:rsidR="00D844CD" w:rsidRPr="002F322C" w:rsidRDefault="002F322C">
            <w:pPr>
              <w:pStyle w:val="TableParagraph"/>
              <w:ind w:left="107" w:right="223"/>
              <w:rPr>
                <w:rFonts w:ascii="NTPreCursivefk" w:hAnsi="NTPreCursivefk"/>
                <w:sz w:val="20"/>
              </w:rPr>
            </w:pPr>
            <w:r w:rsidRPr="002F322C">
              <w:rPr>
                <w:rFonts w:ascii="NTPreCursivefk" w:hAnsi="NTPreCursivefk"/>
                <w:sz w:val="20"/>
              </w:rPr>
              <w:t>To read and write numbers up to 1000 in numerals and in words.</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ind w:left="107" w:right="92"/>
              <w:rPr>
                <w:rFonts w:ascii="NTPreCursivefk" w:hAnsi="NTPreCursivefk"/>
                <w:sz w:val="20"/>
              </w:rPr>
            </w:pPr>
            <w:r w:rsidRPr="002F322C">
              <w:rPr>
                <w:rFonts w:ascii="NTPreCursivefk" w:hAnsi="NTPreCursivefk"/>
                <w:sz w:val="20"/>
              </w:rPr>
              <w:t>Identify, represent and estimate numbers using different representations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ind w:left="664"/>
              <w:rPr>
                <w:rFonts w:ascii="NTPreCursivefk" w:hAnsi="NTPreCursivefk"/>
                <w:b/>
                <w:sz w:val="20"/>
              </w:rPr>
            </w:pPr>
            <w:r w:rsidRPr="002F322C">
              <w:rPr>
                <w:rFonts w:ascii="NTPreCursivefk" w:hAnsi="NTPreCursivefk"/>
                <w:b/>
                <w:sz w:val="20"/>
              </w:rPr>
              <w:t>Autumn 1</w:t>
            </w:r>
          </w:p>
        </w:tc>
        <w:tc>
          <w:tcPr>
            <w:tcW w:w="2069" w:type="dxa"/>
          </w:tcPr>
          <w:p w:rsidR="00D844CD" w:rsidRPr="002F322C" w:rsidRDefault="002F322C">
            <w:pPr>
              <w:pStyle w:val="TableParagraph"/>
              <w:ind w:left="105" w:right="89"/>
              <w:rPr>
                <w:rFonts w:ascii="NTPreCursivefk" w:hAnsi="NTPreCursivefk"/>
                <w:sz w:val="20"/>
              </w:rPr>
            </w:pPr>
            <w:r w:rsidRPr="002F322C">
              <w:rPr>
                <w:rFonts w:ascii="NTPreCursivefk" w:hAnsi="NTPreCursivefk"/>
                <w:sz w:val="20"/>
              </w:rPr>
              <w:t>Identify, represent and estimate numbers using different representations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7"/>
              <w:rPr>
                <w:rFonts w:ascii="NTPreCursivefk" w:hAnsi="NTPreCursivefk"/>
                <w:b/>
                <w:sz w:val="18"/>
              </w:rPr>
            </w:pPr>
          </w:p>
          <w:p w:rsidR="00D844CD" w:rsidRPr="002F322C" w:rsidRDefault="002F322C">
            <w:pPr>
              <w:pStyle w:val="TableParagraph"/>
              <w:ind w:left="661"/>
              <w:rPr>
                <w:rFonts w:ascii="NTPreCursivefk" w:hAnsi="NTPreCursivefk"/>
                <w:b/>
                <w:sz w:val="20"/>
              </w:rPr>
            </w:pPr>
            <w:r w:rsidRPr="002F322C">
              <w:rPr>
                <w:rFonts w:ascii="NTPreCursivefk" w:hAnsi="NTPreCursivefk"/>
                <w:b/>
                <w:sz w:val="20"/>
              </w:rPr>
              <w:t>Autumn 1</w:t>
            </w:r>
          </w:p>
        </w:tc>
        <w:tc>
          <w:tcPr>
            <w:tcW w:w="2072" w:type="dxa"/>
          </w:tcPr>
          <w:p w:rsidR="00D844CD" w:rsidRPr="002F322C" w:rsidRDefault="002F322C">
            <w:pPr>
              <w:pStyle w:val="TableParagraph"/>
              <w:ind w:left="107" w:right="170"/>
              <w:rPr>
                <w:rFonts w:ascii="NTPreCursivefk" w:hAnsi="NTPreCursivefk"/>
                <w:sz w:val="20"/>
              </w:rPr>
            </w:pPr>
            <w:r w:rsidRPr="002F322C">
              <w:rPr>
                <w:rFonts w:ascii="NTPreCursivefk" w:hAnsi="NTPreCursivefk"/>
                <w:sz w:val="20"/>
              </w:rPr>
              <w:t xml:space="preserve">Read, write, (order and compare) numbers to </w:t>
            </w:r>
            <w:r w:rsidRPr="002F322C">
              <w:rPr>
                <w:rFonts w:ascii="NTPreCursivefk" w:hAnsi="NTPreCursivefk"/>
                <w:spacing w:val="-6"/>
                <w:sz w:val="20"/>
              </w:rPr>
              <w:t xml:space="preserve">at </w:t>
            </w:r>
            <w:r w:rsidRPr="002F322C">
              <w:rPr>
                <w:rFonts w:ascii="NTPreCursivefk" w:hAnsi="NTPreCursivefk"/>
                <w:sz w:val="20"/>
              </w:rPr>
              <w:t>least 1000000 and determine the value of each</w:t>
            </w:r>
            <w:r w:rsidRPr="002F322C">
              <w:rPr>
                <w:rFonts w:ascii="NTPreCursivefk" w:hAnsi="NTPreCursivefk"/>
                <w:spacing w:val="-2"/>
                <w:sz w:val="20"/>
              </w:rPr>
              <w:t xml:space="preserve"> </w:t>
            </w:r>
            <w:r w:rsidRPr="002F322C">
              <w:rPr>
                <w:rFonts w:ascii="NTPreCursivefk" w:hAnsi="NTPreCursivefk"/>
                <w:sz w:val="20"/>
              </w:rPr>
              <w:t>digit</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7" w:right="103"/>
              <w:rPr>
                <w:rFonts w:ascii="NTPreCursivefk" w:hAnsi="NTPreCursivefk"/>
                <w:sz w:val="20"/>
              </w:rPr>
            </w:pPr>
            <w:r w:rsidRPr="002F322C">
              <w:rPr>
                <w:rFonts w:ascii="NTPreCursivefk" w:hAnsi="NTPreCursivefk"/>
                <w:sz w:val="20"/>
              </w:rPr>
              <w:t xml:space="preserve">Read Roman numerals </w:t>
            </w:r>
            <w:r w:rsidRPr="002F322C">
              <w:rPr>
                <w:rFonts w:ascii="NTPreCursivefk" w:hAnsi="NTPreCursivefk"/>
                <w:spacing w:val="-7"/>
                <w:sz w:val="20"/>
              </w:rPr>
              <w:t xml:space="preserve">to </w:t>
            </w:r>
            <w:r w:rsidRPr="002F322C">
              <w:rPr>
                <w:rFonts w:ascii="NTPreCursivefk" w:hAnsi="NTPreCursivefk"/>
                <w:sz w:val="20"/>
              </w:rPr>
              <w:t xml:space="preserve">1000 (M) and </w:t>
            </w:r>
            <w:proofErr w:type="spellStart"/>
            <w:r w:rsidRPr="002F322C">
              <w:rPr>
                <w:rFonts w:ascii="NTPreCursivefk" w:hAnsi="NTPreCursivefk"/>
                <w:sz w:val="20"/>
              </w:rPr>
              <w:t>recognise</w:t>
            </w:r>
            <w:proofErr w:type="spellEnd"/>
            <w:r w:rsidRPr="002F322C">
              <w:rPr>
                <w:rFonts w:ascii="NTPreCursivefk" w:hAnsi="NTPreCursivefk"/>
                <w:sz w:val="20"/>
              </w:rPr>
              <w:t xml:space="preserve"> years written in Roman numerals</w:t>
            </w:r>
          </w:p>
          <w:p w:rsidR="00D844CD" w:rsidRPr="002F322C" w:rsidRDefault="00D844CD">
            <w:pPr>
              <w:pStyle w:val="TableParagraph"/>
              <w:rPr>
                <w:rFonts w:ascii="NTPreCursivefk" w:hAnsi="NTPreCursivefk"/>
                <w:b/>
                <w:sz w:val="20"/>
              </w:rPr>
            </w:pPr>
          </w:p>
          <w:p w:rsidR="00D844CD" w:rsidRPr="002F322C" w:rsidRDefault="002F322C">
            <w:pPr>
              <w:pStyle w:val="TableParagraph"/>
              <w:ind w:left="664"/>
              <w:rPr>
                <w:rFonts w:ascii="NTPreCursivefk" w:hAnsi="NTPreCursivefk"/>
                <w:b/>
                <w:sz w:val="20"/>
              </w:rPr>
            </w:pPr>
            <w:r w:rsidRPr="002F322C">
              <w:rPr>
                <w:rFonts w:ascii="NTPreCursivefk" w:hAnsi="NTPreCursivefk"/>
                <w:b/>
                <w:sz w:val="20"/>
              </w:rPr>
              <w:t>Autumn 1</w:t>
            </w:r>
          </w:p>
        </w:tc>
        <w:tc>
          <w:tcPr>
            <w:tcW w:w="2071" w:type="dxa"/>
          </w:tcPr>
          <w:p w:rsidR="00D844CD" w:rsidRPr="002F322C" w:rsidRDefault="002F322C">
            <w:pPr>
              <w:pStyle w:val="TableParagraph"/>
              <w:ind w:left="107" w:right="157"/>
              <w:rPr>
                <w:rFonts w:ascii="NTPreCursivefk" w:hAnsi="NTPreCursivefk"/>
                <w:sz w:val="20"/>
              </w:rPr>
            </w:pPr>
            <w:r w:rsidRPr="002F322C">
              <w:rPr>
                <w:rFonts w:ascii="NTPreCursivefk" w:hAnsi="NTPreCursivefk"/>
                <w:sz w:val="20"/>
              </w:rPr>
              <w:t>Read, write, (order and compare) numbers to at least 10000000 and determine the value of each digit</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7"/>
              <w:rPr>
                <w:rFonts w:ascii="NTPreCursivefk" w:hAnsi="NTPreCursivefk"/>
                <w:b/>
                <w:sz w:val="18"/>
              </w:rPr>
            </w:pPr>
          </w:p>
          <w:p w:rsidR="00D844CD" w:rsidRPr="002F322C" w:rsidRDefault="002F322C">
            <w:pPr>
              <w:pStyle w:val="TableParagraph"/>
              <w:ind w:left="663"/>
              <w:rPr>
                <w:rFonts w:ascii="NTPreCursivefk" w:hAnsi="NTPreCursivefk"/>
                <w:b/>
                <w:sz w:val="20"/>
              </w:rPr>
            </w:pPr>
            <w:r w:rsidRPr="002F322C">
              <w:rPr>
                <w:rFonts w:ascii="NTPreCursivefk" w:hAnsi="NTPreCursivefk"/>
                <w:b/>
                <w:sz w:val="20"/>
              </w:rPr>
              <w:t>Autumn 1</w:t>
            </w:r>
          </w:p>
        </w:tc>
      </w:tr>
    </w:tbl>
    <w:p w:rsidR="00D844CD" w:rsidRPr="002F322C" w:rsidRDefault="00D844CD">
      <w:pPr>
        <w:rPr>
          <w:rFonts w:ascii="NTPreCursivefk" w:hAnsi="NTPreCursivefk"/>
          <w:sz w:val="20"/>
        </w:rPr>
        <w:sectPr w:rsidR="00D844CD" w:rsidRPr="002F322C">
          <w:pgSz w:w="16840" w:h="11910" w:orient="landscape"/>
          <w:pgMar w:top="72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069"/>
        <w:gridCol w:w="2072"/>
        <w:gridCol w:w="2069"/>
        <w:gridCol w:w="2074"/>
        <w:gridCol w:w="2069"/>
        <w:gridCol w:w="2072"/>
        <w:gridCol w:w="2071"/>
      </w:tblGrid>
      <w:tr w:rsidR="00D844CD" w:rsidRPr="002F322C">
        <w:trPr>
          <w:trHeight w:val="1123"/>
        </w:trPr>
        <w:tc>
          <w:tcPr>
            <w:tcW w:w="953" w:type="dxa"/>
            <w:vMerge w:val="restart"/>
          </w:tcPr>
          <w:p w:rsidR="00D844CD" w:rsidRPr="002F322C" w:rsidRDefault="002F322C">
            <w:pPr>
              <w:pStyle w:val="TableParagraph"/>
              <w:ind w:left="107" w:right="80"/>
              <w:rPr>
                <w:rFonts w:ascii="NTPreCursivefk" w:hAnsi="NTPreCursivefk"/>
                <w:sz w:val="24"/>
              </w:rPr>
            </w:pPr>
            <w:r w:rsidRPr="002F322C">
              <w:rPr>
                <w:rFonts w:ascii="NTPreCursivefk" w:hAnsi="NTPreCursivefk"/>
                <w:sz w:val="24"/>
              </w:rPr>
              <w:t>Number and place value</w:t>
            </w:r>
          </w:p>
        </w:tc>
        <w:tc>
          <w:tcPr>
            <w:tcW w:w="2069" w:type="dxa"/>
          </w:tcPr>
          <w:p w:rsidR="00D844CD" w:rsidRPr="002F322C" w:rsidRDefault="002F322C">
            <w:pPr>
              <w:pStyle w:val="TableParagraph"/>
              <w:spacing w:line="259" w:lineRule="exact"/>
              <w:ind w:left="347" w:right="337"/>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348" w:right="337"/>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8"/>
                <w:sz w:val="24"/>
              </w:rPr>
              <w:t xml:space="preserve">to </w:t>
            </w:r>
            <w:r w:rsidRPr="002F322C">
              <w:rPr>
                <w:rFonts w:ascii="NTPreCursivefk" w:hAnsi="NTPreCursivefk"/>
                <w:sz w:val="24"/>
              </w:rPr>
              <w:t>ELGs)</w:t>
            </w:r>
          </w:p>
        </w:tc>
        <w:tc>
          <w:tcPr>
            <w:tcW w:w="4141" w:type="dxa"/>
            <w:gridSpan w:val="2"/>
          </w:tcPr>
          <w:p w:rsidR="00D844CD" w:rsidRPr="002F322C" w:rsidRDefault="002F322C">
            <w:pPr>
              <w:pStyle w:val="TableParagraph"/>
              <w:spacing w:line="335" w:lineRule="exact"/>
              <w:ind w:left="791" w:right="784"/>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92" w:right="784"/>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spacing w:line="243" w:lineRule="exact"/>
              <w:ind w:left="107"/>
              <w:rPr>
                <w:rFonts w:ascii="NTPreCursivefk" w:hAnsi="NTPreCursivefk"/>
                <w:b/>
              </w:rPr>
            </w:pPr>
            <w:r w:rsidRPr="002F322C">
              <w:rPr>
                <w:rFonts w:ascii="NTPreCursivefk" w:hAnsi="NTPreCursivefk"/>
                <w:b/>
                <w:color w:val="6F2F9F"/>
              </w:rPr>
              <w:t>Teacher Assessment Framework</w:t>
            </w:r>
          </w:p>
        </w:tc>
        <w:tc>
          <w:tcPr>
            <w:tcW w:w="8286" w:type="dxa"/>
            <w:gridSpan w:val="4"/>
          </w:tcPr>
          <w:p w:rsidR="00D844CD" w:rsidRPr="002F322C" w:rsidRDefault="00D844CD">
            <w:pPr>
              <w:pStyle w:val="TableParagraph"/>
              <w:spacing w:before="5"/>
              <w:rPr>
                <w:rFonts w:ascii="NTPreCursivefk" w:hAnsi="NTPreCursivefk"/>
                <w:b/>
              </w:rPr>
            </w:pPr>
          </w:p>
          <w:p w:rsidR="00D844CD" w:rsidRPr="002F322C" w:rsidRDefault="002F322C">
            <w:pPr>
              <w:pStyle w:val="TableParagraph"/>
              <w:spacing w:line="341" w:lineRule="exact"/>
              <w:ind w:left="2863" w:right="2854"/>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line="244" w:lineRule="exact"/>
              <w:ind w:left="2863" w:right="2858"/>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953" w:type="dxa"/>
            <w:vMerge/>
            <w:tcBorders>
              <w:top w:val="nil"/>
            </w:tcBorders>
          </w:tcPr>
          <w:p w:rsidR="00D844CD" w:rsidRPr="002F322C" w:rsidRDefault="00D844CD">
            <w:pPr>
              <w:rPr>
                <w:rFonts w:ascii="NTPreCursivefk" w:hAnsi="NTPreCursivefk"/>
                <w:sz w:val="4"/>
                <w:szCs w:val="2"/>
              </w:rPr>
            </w:pPr>
          </w:p>
        </w:tc>
        <w:tc>
          <w:tcPr>
            <w:tcW w:w="2069" w:type="dxa"/>
          </w:tcPr>
          <w:p w:rsidR="00D844CD" w:rsidRPr="002F322C" w:rsidRDefault="002F322C">
            <w:pPr>
              <w:pStyle w:val="TableParagraph"/>
              <w:spacing w:before="43"/>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312"/>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7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07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3</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4</w:t>
            </w:r>
          </w:p>
        </w:tc>
        <w:tc>
          <w:tcPr>
            <w:tcW w:w="207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5</w:t>
            </w:r>
          </w:p>
        </w:tc>
        <w:tc>
          <w:tcPr>
            <w:tcW w:w="2071"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6</w:t>
            </w:r>
          </w:p>
        </w:tc>
      </w:tr>
      <w:tr w:rsidR="00D844CD" w:rsidRPr="002F322C">
        <w:trPr>
          <w:trHeight w:val="4596"/>
        </w:trPr>
        <w:tc>
          <w:tcPr>
            <w:tcW w:w="953" w:type="dxa"/>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sz w:val="24"/>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Use place value and compare</w:t>
            </w:r>
          </w:p>
        </w:tc>
        <w:tc>
          <w:tcPr>
            <w:tcW w:w="2069" w:type="dxa"/>
          </w:tcPr>
          <w:p w:rsidR="00D844CD" w:rsidRPr="002F322C" w:rsidRDefault="002F322C">
            <w:pPr>
              <w:pStyle w:val="TableParagraph"/>
              <w:spacing w:line="254" w:lineRule="auto"/>
              <w:ind w:left="107" w:right="193"/>
              <w:rPr>
                <w:rFonts w:ascii="NTPreCursivefk" w:hAnsi="NTPreCursivefk"/>
                <w:sz w:val="20"/>
              </w:rPr>
            </w:pPr>
            <w:r w:rsidRPr="002F322C">
              <w:rPr>
                <w:rFonts w:ascii="NTPreCursivefk" w:hAnsi="NTPreCursivefk"/>
                <w:color w:val="F18B1C"/>
                <w:sz w:val="20"/>
              </w:rPr>
              <w:t>To compare two groups of objects, saying when they have the same number.</w:t>
            </w:r>
          </w:p>
          <w:p w:rsidR="00D844CD" w:rsidRPr="002F322C" w:rsidRDefault="00D844CD">
            <w:pPr>
              <w:pStyle w:val="TableParagraph"/>
              <w:spacing w:before="3"/>
              <w:rPr>
                <w:rFonts w:ascii="NTPreCursivefk" w:hAnsi="NTPreCursivefk"/>
                <w:b/>
                <w:sz w:val="20"/>
              </w:rPr>
            </w:pPr>
          </w:p>
          <w:p w:rsidR="00D844CD" w:rsidRPr="002F322C" w:rsidRDefault="002F322C">
            <w:pPr>
              <w:pStyle w:val="TableParagraph"/>
              <w:spacing w:line="261" w:lineRule="auto"/>
              <w:ind w:left="107" w:right="275"/>
              <w:rPr>
                <w:rFonts w:ascii="NTPreCursivefk" w:hAnsi="NTPreCursivefk"/>
                <w:sz w:val="20"/>
              </w:rPr>
            </w:pPr>
            <w:r w:rsidRPr="002F322C">
              <w:rPr>
                <w:rFonts w:ascii="NTPreCursivefk" w:hAnsi="NTPreCursivefk"/>
                <w:color w:val="22A7F8"/>
                <w:sz w:val="20"/>
              </w:rPr>
              <w:t>To use the language of ‘more’ and ‘fewer’ to compare two sets of objects.</w:t>
            </w:r>
          </w:p>
          <w:p w:rsidR="00D844CD" w:rsidRPr="002F322C" w:rsidRDefault="00D844CD">
            <w:pPr>
              <w:pStyle w:val="TableParagraph"/>
              <w:spacing w:before="7"/>
              <w:rPr>
                <w:rFonts w:ascii="NTPreCursivefk" w:hAnsi="NTPreCursivefk"/>
                <w:b/>
                <w:sz w:val="20"/>
              </w:rPr>
            </w:pPr>
          </w:p>
          <w:p w:rsidR="00D844CD" w:rsidRPr="002F322C" w:rsidRDefault="002F322C">
            <w:pPr>
              <w:pStyle w:val="TableParagraph"/>
              <w:ind w:left="107" w:right="114"/>
              <w:rPr>
                <w:rFonts w:ascii="NTPreCursivefk" w:hAnsi="NTPreCursivefk"/>
                <w:sz w:val="20"/>
              </w:rPr>
            </w:pPr>
            <w:r w:rsidRPr="002F322C">
              <w:rPr>
                <w:rFonts w:ascii="NTPreCursivefk" w:hAnsi="NTPreCursivefk"/>
                <w:color w:val="00AF50"/>
                <w:sz w:val="20"/>
              </w:rPr>
              <w:t>To place numbers one to 20 in order.</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7"/>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1</w:t>
            </w:r>
          </w:p>
          <w:p w:rsidR="00D844CD" w:rsidRPr="002F322C" w:rsidRDefault="002F322C">
            <w:pPr>
              <w:pStyle w:val="TableParagraph"/>
              <w:spacing w:before="13"/>
              <w:ind w:left="107"/>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2</w:t>
            </w:r>
          </w:p>
          <w:p w:rsidR="00D844CD" w:rsidRPr="002F322C" w:rsidRDefault="002F322C">
            <w:pPr>
              <w:pStyle w:val="TableParagraph"/>
              <w:spacing w:before="13"/>
              <w:ind w:left="107"/>
              <w:rPr>
                <w:rFonts w:ascii="NTPreCursivefk" w:hAnsi="NTPreCursivefk"/>
                <w:sz w:val="20"/>
              </w:rPr>
            </w:pPr>
            <w:r w:rsidRPr="002F322C">
              <w:rPr>
                <w:rFonts w:ascii="NTPreCursivefk" w:hAnsi="NTPreCursivefk"/>
                <w:color w:val="00AF50"/>
                <w:sz w:val="20"/>
              </w:rPr>
              <w:t>Spring 1</w:t>
            </w:r>
          </w:p>
          <w:p w:rsidR="00D844CD" w:rsidRPr="002F322C" w:rsidRDefault="002F322C">
            <w:pPr>
              <w:pStyle w:val="TableParagraph"/>
              <w:spacing w:before="11"/>
              <w:ind w:left="107"/>
              <w:rPr>
                <w:rFonts w:ascii="NTPreCursivefk" w:hAnsi="NTPreCursivefk"/>
                <w:sz w:val="20"/>
              </w:rPr>
            </w:pPr>
            <w:r w:rsidRPr="002F322C">
              <w:rPr>
                <w:rFonts w:ascii="NTPreCursivefk" w:hAnsi="NTPreCursivefk"/>
                <w:color w:val="00AF50"/>
                <w:sz w:val="20"/>
              </w:rPr>
              <w:t>Summer 1</w:t>
            </w:r>
          </w:p>
        </w:tc>
        <w:tc>
          <w:tcPr>
            <w:tcW w:w="2072" w:type="dxa"/>
          </w:tcPr>
          <w:p w:rsidR="00D844CD" w:rsidRPr="002F322C" w:rsidRDefault="002F322C">
            <w:pPr>
              <w:pStyle w:val="TableParagraph"/>
              <w:spacing w:line="237" w:lineRule="auto"/>
              <w:ind w:left="107" w:right="121"/>
              <w:rPr>
                <w:rFonts w:ascii="NTPreCursivefk" w:hAnsi="NTPreCursivefk"/>
                <w:sz w:val="20"/>
              </w:rPr>
            </w:pPr>
            <w:r w:rsidRPr="002F322C">
              <w:rPr>
                <w:rFonts w:ascii="NTPreCursivefk" w:hAnsi="NTPreCursivefk"/>
                <w:sz w:val="20"/>
              </w:rPr>
              <w:t>Given a number find one more or less</w:t>
            </w: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spacing w:before="1" w:line="219" w:lineRule="exact"/>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1</w:t>
            </w: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2</w:t>
            </w:r>
          </w:p>
          <w:p w:rsidR="00D844CD" w:rsidRPr="002F322C" w:rsidRDefault="002F322C">
            <w:pPr>
              <w:pStyle w:val="TableParagraph"/>
              <w:spacing w:before="1" w:line="219" w:lineRule="exact"/>
              <w:ind w:left="107"/>
              <w:rPr>
                <w:rFonts w:ascii="NTPreCursivefk" w:hAnsi="NTPreCursivefk"/>
                <w:b/>
                <w:sz w:val="20"/>
              </w:rPr>
            </w:pPr>
            <w:r w:rsidRPr="002F322C">
              <w:rPr>
                <w:rFonts w:ascii="NTPreCursivefk" w:hAnsi="NTPreCursivefk"/>
                <w:b/>
                <w:sz w:val="20"/>
              </w:rPr>
              <w:t>Spring 1</w:t>
            </w: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Summer 2</w:t>
            </w:r>
          </w:p>
        </w:tc>
        <w:tc>
          <w:tcPr>
            <w:tcW w:w="2069" w:type="dxa"/>
          </w:tcPr>
          <w:p w:rsidR="00D844CD" w:rsidRPr="002F322C" w:rsidRDefault="002F322C">
            <w:pPr>
              <w:pStyle w:val="TableParagraph"/>
              <w:ind w:left="107" w:right="215"/>
              <w:rPr>
                <w:rFonts w:ascii="NTPreCursivefk" w:hAnsi="NTPreCursivefk"/>
                <w:sz w:val="20"/>
              </w:rPr>
            </w:pPr>
            <w:proofErr w:type="spellStart"/>
            <w:r w:rsidRPr="002F322C">
              <w:rPr>
                <w:rFonts w:ascii="NTPreCursivefk" w:hAnsi="NTPreCursivefk"/>
                <w:sz w:val="20"/>
              </w:rPr>
              <w:t>Recognise</w:t>
            </w:r>
            <w:proofErr w:type="spellEnd"/>
            <w:r w:rsidRPr="002F322C">
              <w:rPr>
                <w:rFonts w:ascii="NTPreCursivefk" w:hAnsi="NTPreCursivefk"/>
                <w:sz w:val="20"/>
              </w:rPr>
              <w:t xml:space="preserve"> the place value of each digit in a two-digit number (tens, ones)</w:t>
            </w:r>
          </w:p>
          <w:p w:rsidR="00D844CD" w:rsidRPr="002F322C" w:rsidRDefault="00D844CD">
            <w:pPr>
              <w:pStyle w:val="TableParagraph"/>
              <w:spacing w:before="5"/>
              <w:rPr>
                <w:rFonts w:ascii="NTPreCursivefk" w:hAnsi="NTPreCursivefk"/>
                <w:b/>
                <w:sz w:val="18"/>
              </w:rPr>
            </w:pPr>
          </w:p>
          <w:p w:rsidR="00D844CD" w:rsidRPr="002F322C" w:rsidRDefault="002F322C">
            <w:pPr>
              <w:pStyle w:val="TableParagraph"/>
              <w:ind w:left="107" w:right="160"/>
              <w:rPr>
                <w:rFonts w:ascii="NTPreCursivefk" w:hAnsi="NTPreCursivefk"/>
                <w:sz w:val="20"/>
              </w:rPr>
            </w:pPr>
            <w:r w:rsidRPr="002F322C">
              <w:rPr>
                <w:rFonts w:ascii="NTPreCursivefk" w:hAnsi="NTPreCursivefk"/>
                <w:sz w:val="20"/>
              </w:rPr>
              <w:t>Compare and order numbers from 0 up to 100; use &lt;, &gt; and = signs</w:t>
            </w:r>
          </w:p>
          <w:p w:rsidR="00D844CD" w:rsidRPr="002F322C" w:rsidRDefault="00D844CD">
            <w:pPr>
              <w:pStyle w:val="TableParagraph"/>
              <w:spacing w:before="1"/>
              <w:rPr>
                <w:rFonts w:ascii="NTPreCursivefk" w:hAnsi="NTPreCursivefk"/>
                <w:b/>
                <w:sz w:val="24"/>
              </w:rPr>
            </w:pPr>
          </w:p>
          <w:p w:rsidR="00D844CD" w:rsidRPr="002F322C" w:rsidRDefault="002F322C">
            <w:pPr>
              <w:pStyle w:val="TableParagraph"/>
              <w:spacing w:before="1"/>
              <w:ind w:left="107"/>
              <w:rPr>
                <w:rFonts w:ascii="NTPreCursivefk" w:hAnsi="NTPreCursivefk"/>
                <w:b/>
                <w:sz w:val="20"/>
              </w:rPr>
            </w:pPr>
            <w:r w:rsidRPr="002F322C">
              <w:rPr>
                <w:rFonts w:ascii="NTPreCursivefk" w:hAnsi="NTPreCursivefk"/>
                <w:b/>
                <w:sz w:val="20"/>
              </w:rPr>
              <w:t>Autumn 1</w:t>
            </w:r>
          </w:p>
        </w:tc>
        <w:tc>
          <w:tcPr>
            <w:tcW w:w="2074" w:type="dxa"/>
          </w:tcPr>
          <w:p w:rsidR="00D844CD" w:rsidRPr="002F322C" w:rsidRDefault="002F322C">
            <w:pPr>
              <w:pStyle w:val="TableParagraph"/>
              <w:ind w:left="107" w:right="276"/>
              <w:rPr>
                <w:rFonts w:ascii="NTPreCursivefk" w:hAnsi="NTPreCursivefk"/>
                <w:sz w:val="20"/>
              </w:rPr>
            </w:pPr>
            <w:proofErr w:type="spellStart"/>
            <w:r w:rsidRPr="002F322C">
              <w:rPr>
                <w:rFonts w:ascii="NTPreCursivefk" w:hAnsi="NTPreCursivefk"/>
                <w:sz w:val="20"/>
              </w:rPr>
              <w:t>Recognise</w:t>
            </w:r>
            <w:proofErr w:type="spellEnd"/>
            <w:r w:rsidRPr="002F322C">
              <w:rPr>
                <w:rFonts w:ascii="NTPreCursivefk" w:hAnsi="NTPreCursivefk"/>
                <w:sz w:val="20"/>
              </w:rPr>
              <w:t xml:space="preserve"> the place value of each digit in a three-digit number (hundreds, tens, ones)</w:t>
            </w:r>
          </w:p>
          <w:p w:rsidR="00D844CD" w:rsidRPr="002F322C" w:rsidRDefault="00D844CD">
            <w:pPr>
              <w:pStyle w:val="TableParagraph"/>
              <w:spacing w:before="5"/>
              <w:rPr>
                <w:rFonts w:ascii="NTPreCursivefk" w:hAnsi="NTPreCursivefk"/>
                <w:b/>
                <w:sz w:val="18"/>
              </w:rPr>
            </w:pPr>
          </w:p>
          <w:p w:rsidR="00D844CD" w:rsidRPr="002F322C" w:rsidRDefault="002F322C">
            <w:pPr>
              <w:pStyle w:val="TableParagraph"/>
              <w:ind w:left="107" w:right="507"/>
              <w:rPr>
                <w:rFonts w:ascii="NTPreCursivefk" w:hAnsi="NTPreCursivefk"/>
                <w:sz w:val="20"/>
              </w:rPr>
            </w:pPr>
            <w:r w:rsidRPr="002F322C">
              <w:rPr>
                <w:rFonts w:ascii="NTPreCursivefk" w:hAnsi="NTPreCursivefk"/>
                <w:sz w:val="20"/>
              </w:rPr>
              <w:t>Compare and order numbers to 1000</w:t>
            </w:r>
          </w:p>
          <w:p w:rsidR="00D844CD" w:rsidRPr="002F322C" w:rsidRDefault="00D844CD">
            <w:pPr>
              <w:pStyle w:val="TableParagraph"/>
              <w:rPr>
                <w:rFonts w:ascii="NTPreCursivefk" w:hAnsi="NTPreCursivefk"/>
                <w:b/>
                <w:sz w:val="24"/>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Autumn 1</w:t>
            </w:r>
          </w:p>
        </w:tc>
        <w:tc>
          <w:tcPr>
            <w:tcW w:w="2069" w:type="dxa"/>
          </w:tcPr>
          <w:p w:rsidR="00D844CD" w:rsidRPr="002F322C" w:rsidRDefault="002F322C">
            <w:pPr>
              <w:pStyle w:val="TableParagraph"/>
              <w:ind w:left="105" w:right="273"/>
              <w:rPr>
                <w:rFonts w:ascii="NTPreCursivefk" w:hAnsi="NTPreCursivefk"/>
                <w:sz w:val="20"/>
              </w:rPr>
            </w:pPr>
            <w:proofErr w:type="spellStart"/>
            <w:r w:rsidRPr="002F322C">
              <w:rPr>
                <w:rFonts w:ascii="NTPreCursivefk" w:hAnsi="NTPreCursivefk"/>
                <w:sz w:val="20"/>
              </w:rPr>
              <w:t>Recognise</w:t>
            </w:r>
            <w:proofErr w:type="spellEnd"/>
            <w:r w:rsidRPr="002F322C">
              <w:rPr>
                <w:rFonts w:ascii="NTPreCursivefk" w:hAnsi="NTPreCursivefk"/>
                <w:sz w:val="20"/>
              </w:rPr>
              <w:t xml:space="preserve"> the place value of each digit in a four-digit number (thousands, hundreds, tens and ones)</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5"/>
              <w:rPr>
                <w:rFonts w:ascii="NTPreCursivefk" w:hAnsi="NTPreCursivefk"/>
                <w:sz w:val="20"/>
              </w:rPr>
            </w:pPr>
            <w:r w:rsidRPr="002F322C">
              <w:rPr>
                <w:rFonts w:ascii="NTPreCursivefk" w:hAnsi="NTPreCursivefk"/>
                <w:sz w:val="20"/>
              </w:rPr>
              <w:t>Order and compare numbers beyond 1000</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5"/>
              <w:rPr>
                <w:rFonts w:ascii="NTPreCursivefk" w:hAnsi="NTPreCursivefk"/>
                <w:b/>
                <w:sz w:val="20"/>
              </w:rPr>
            </w:pPr>
            <w:r w:rsidRPr="002F322C">
              <w:rPr>
                <w:rFonts w:ascii="NTPreCursivefk" w:hAnsi="NTPreCursivefk"/>
                <w:b/>
                <w:sz w:val="20"/>
              </w:rPr>
              <w:t>Autumn 1</w:t>
            </w:r>
          </w:p>
        </w:tc>
        <w:tc>
          <w:tcPr>
            <w:tcW w:w="2072" w:type="dxa"/>
          </w:tcPr>
          <w:p w:rsidR="00D844CD" w:rsidRPr="002F322C" w:rsidRDefault="002F322C">
            <w:pPr>
              <w:pStyle w:val="TableParagraph"/>
              <w:ind w:left="107" w:right="225"/>
              <w:rPr>
                <w:rFonts w:ascii="NTPreCursivefk" w:hAnsi="NTPreCursivefk"/>
                <w:sz w:val="20"/>
              </w:rPr>
            </w:pPr>
            <w:r w:rsidRPr="002F322C">
              <w:rPr>
                <w:rFonts w:ascii="NTPreCursivefk" w:hAnsi="NTPreCursivefk"/>
                <w:sz w:val="20"/>
              </w:rPr>
              <w:t xml:space="preserve">Read, write, order and compare numbers to </w:t>
            </w:r>
            <w:r w:rsidRPr="002F322C">
              <w:rPr>
                <w:rFonts w:ascii="NTPreCursivefk" w:hAnsi="NTPreCursivefk"/>
                <w:spacing w:val="-6"/>
                <w:sz w:val="20"/>
              </w:rPr>
              <w:t xml:space="preserve">at </w:t>
            </w:r>
            <w:r w:rsidRPr="002F322C">
              <w:rPr>
                <w:rFonts w:ascii="NTPreCursivefk" w:hAnsi="NTPreCursivefk"/>
                <w:sz w:val="20"/>
              </w:rPr>
              <w:t>least 1000000 and determine the value of each</w:t>
            </w:r>
            <w:r w:rsidRPr="002F322C">
              <w:rPr>
                <w:rFonts w:ascii="NTPreCursivefk" w:hAnsi="NTPreCursivefk"/>
                <w:spacing w:val="-2"/>
                <w:sz w:val="20"/>
              </w:rPr>
              <w:t xml:space="preserve"> </w:t>
            </w:r>
            <w:r w:rsidRPr="002F322C">
              <w:rPr>
                <w:rFonts w:ascii="NTPreCursivefk" w:hAnsi="NTPreCursivefk"/>
                <w:sz w:val="20"/>
              </w:rPr>
              <w:t>digit</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1</w:t>
            </w:r>
          </w:p>
        </w:tc>
        <w:tc>
          <w:tcPr>
            <w:tcW w:w="2071" w:type="dxa"/>
          </w:tcPr>
          <w:p w:rsidR="00D844CD" w:rsidRPr="002F322C" w:rsidRDefault="002F322C">
            <w:pPr>
              <w:pStyle w:val="TableParagraph"/>
              <w:ind w:left="107" w:right="224"/>
              <w:rPr>
                <w:rFonts w:ascii="NTPreCursivefk" w:hAnsi="NTPreCursivefk"/>
                <w:sz w:val="20"/>
              </w:rPr>
            </w:pPr>
            <w:r w:rsidRPr="002F322C">
              <w:rPr>
                <w:rFonts w:ascii="NTPreCursivefk" w:hAnsi="NTPreCursivefk"/>
                <w:sz w:val="20"/>
              </w:rPr>
              <w:t xml:space="preserve">Read, write, order and compare numbers to </w:t>
            </w:r>
            <w:r w:rsidRPr="002F322C">
              <w:rPr>
                <w:rFonts w:ascii="NTPreCursivefk" w:hAnsi="NTPreCursivefk"/>
                <w:spacing w:val="-6"/>
                <w:sz w:val="20"/>
              </w:rPr>
              <w:t xml:space="preserve">at </w:t>
            </w:r>
            <w:r w:rsidRPr="002F322C">
              <w:rPr>
                <w:rFonts w:ascii="NTPreCursivefk" w:hAnsi="NTPreCursivefk"/>
                <w:sz w:val="20"/>
              </w:rPr>
              <w:t>least 10000000 and determine the value of each</w:t>
            </w:r>
            <w:r w:rsidRPr="002F322C">
              <w:rPr>
                <w:rFonts w:ascii="NTPreCursivefk" w:hAnsi="NTPreCursivefk"/>
                <w:spacing w:val="-2"/>
                <w:sz w:val="20"/>
              </w:rPr>
              <w:t xml:space="preserve"> </w:t>
            </w:r>
            <w:r w:rsidRPr="002F322C">
              <w:rPr>
                <w:rFonts w:ascii="NTPreCursivefk" w:hAnsi="NTPreCursivefk"/>
                <w:sz w:val="20"/>
              </w:rPr>
              <w:t>digit</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ind w:left="107"/>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1</w:t>
            </w:r>
          </w:p>
        </w:tc>
      </w:tr>
    </w:tbl>
    <w:p w:rsidR="00D844CD" w:rsidRPr="002F322C" w:rsidRDefault="00D844CD">
      <w:pPr>
        <w:rPr>
          <w:rFonts w:ascii="NTPreCursivefk" w:hAnsi="NTPreCursivefk"/>
          <w:sz w:val="20"/>
        </w:rPr>
        <w:sectPr w:rsidR="00D844CD" w:rsidRPr="002F322C">
          <w:pgSz w:w="16840" w:h="11910" w:orient="landscape"/>
          <w:pgMar w:top="720" w:right="620" w:bottom="280" w:left="500" w:header="720" w:footer="720" w:gutter="0"/>
          <w:cols w:space="720"/>
        </w:sectPr>
      </w:pPr>
    </w:p>
    <w:p w:rsidR="00D844CD" w:rsidRPr="002F322C" w:rsidRDefault="002F322C">
      <w:pPr>
        <w:spacing w:before="30"/>
        <w:ind w:left="3828" w:right="3704"/>
        <w:jc w:val="center"/>
        <w:rPr>
          <w:rFonts w:ascii="NTPreCursivefk" w:hAnsi="NTPreCursivefk"/>
          <w:b/>
          <w:sz w:val="24"/>
        </w:rPr>
      </w:pPr>
      <w:r w:rsidRPr="002F322C">
        <w:rPr>
          <w:rFonts w:ascii="NTPreCursivefk" w:hAnsi="NTPreCursivefk"/>
          <w:b/>
          <w:sz w:val="24"/>
          <w:u w:val="single"/>
        </w:rPr>
        <w:t>Addition and subtraction</w:t>
      </w: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023"/>
        <w:gridCol w:w="2069"/>
        <w:gridCol w:w="2068"/>
        <w:gridCol w:w="2066"/>
        <w:gridCol w:w="2068"/>
        <w:gridCol w:w="2069"/>
        <w:gridCol w:w="1843"/>
      </w:tblGrid>
      <w:tr w:rsidR="00D844CD" w:rsidRPr="002F322C">
        <w:trPr>
          <w:trHeight w:val="1122"/>
        </w:trPr>
        <w:tc>
          <w:tcPr>
            <w:tcW w:w="1238" w:type="dxa"/>
            <w:vMerge w:val="restart"/>
          </w:tcPr>
          <w:p w:rsidR="00D844CD" w:rsidRPr="002F322C" w:rsidRDefault="002F322C">
            <w:pPr>
              <w:pStyle w:val="TableParagraph"/>
              <w:ind w:left="107" w:right="79"/>
              <w:rPr>
                <w:rFonts w:ascii="NTPreCursivefk" w:hAnsi="NTPreCursivefk"/>
                <w:sz w:val="24"/>
              </w:rPr>
            </w:pPr>
            <w:r w:rsidRPr="002F322C">
              <w:rPr>
                <w:rFonts w:ascii="NTPreCursivefk" w:hAnsi="NTPreCursivefk"/>
                <w:sz w:val="24"/>
              </w:rPr>
              <w:t>Addition and subtraction</w:t>
            </w:r>
          </w:p>
        </w:tc>
        <w:tc>
          <w:tcPr>
            <w:tcW w:w="2023" w:type="dxa"/>
          </w:tcPr>
          <w:p w:rsidR="00D844CD" w:rsidRPr="002F322C" w:rsidRDefault="002F322C">
            <w:pPr>
              <w:pStyle w:val="TableParagraph"/>
              <w:spacing w:line="265" w:lineRule="exact"/>
              <w:ind w:left="324" w:right="314"/>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324" w:right="314"/>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7"/>
                <w:sz w:val="24"/>
              </w:rPr>
              <w:t xml:space="preserve">to </w:t>
            </w:r>
            <w:r w:rsidRPr="002F322C">
              <w:rPr>
                <w:rFonts w:ascii="NTPreCursivefk" w:hAnsi="NTPreCursivefk"/>
                <w:sz w:val="24"/>
              </w:rPr>
              <w:t>ELGs)</w:t>
            </w:r>
          </w:p>
        </w:tc>
        <w:tc>
          <w:tcPr>
            <w:tcW w:w="4137" w:type="dxa"/>
            <w:gridSpan w:val="2"/>
          </w:tcPr>
          <w:p w:rsidR="00D844CD" w:rsidRPr="002F322C" w:rsidRDefault="002F322C">
            <w:pPr>
              <w:pStyle w:val="TableParagraph"/>
              <w:spacing w:line="341" w:lineRule="exact"/>
              <w:ind w:left="791" w:right="781"/>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91" w:right="781"/>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ind w:left="108"/>
              <w:rPr>
                <w:rFonts w:ascii="NTPreCursivefk" w:hAnsi="NTPreCursivefk"/>
                <w:b/>
              </w:rPr>
            </w:pPr>
            <w:r w:rsidRPr="002F322C">
              <w:rPr>
                <w:rFonts w:ascii="NTPreCursivefk" w:hAnsi="NTPreCursivefk"/>
                <w:b/>
                <w:color w:val="6F2F9F"/>
              </w:rPr>
              <w:t>Teacher Assessment Framework</w:t>
            </w:r>
          </w:p>
        </w:tc>
        <w:tc>
          <w:tcPr>
            <w:tcW w:w="8046" w:type="dxa"/>
            <w:gridSpan w:val="4"/>
          </w:tcPr>
          <w:p w:rsidR="00D844CD" w:rsidRPr="002F322C" w:rsidRDefault="00D844CD">
            <w:pPr>
              <w:pStyle w:val="TableParagraph"/>
              <w:spacing w:before="12"/>
              <w:rPr>
                <w:rFonts w:ascii="NTPreCursivefk" w:hAnsi="NTPreCursivefk"/>
                <w:b/>
              </w:rPr>
            </w:pPr>
          </w:p>
          <w:p w:rsidR="00D844CD" w:rsidRPr="002F322C" w:rsidRDefault="002F322C">
            <w:pPr>
              <w:pStyle w:val="TableParagraph"/>
              <w:spacing w:line="341" w:lineRule="exact"/>
              <w:ind w:left="2745" w:right="2735"/>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line="243" w:lineRule="exact"/>
              <w:ind w:left="2745" w:right="2735"/>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1238" w:type="dxa"/>
            <w:vMerge/>
            <w:tcBorders>
              <w:top w:val="nil"/>
            </w:tcBorders>
          </w:tcPr>
          <w:p w:rsidR="00D844CD" w:rsidRPr="002F322C" w:rsidRDefault="00D844CD">
            <w:pPr>
              <w:rPr>
                <w:rFonts w:ascii="NTPreCursivefk" w:hAnsi="NTPreCursivefk"/>
                <w:sz w:val="4"/>
                <w:szCs w:val="2"/>
              </w:rPr>
            </w:pPr>
          </w:p>
        </w:tc>
        <w:tc>
          <w:tcPr>
            <w:tcW w:w="2023" w:type="dxa"/>
          </w:tcPr>
          <w:p w:rsidR="00D844CD" w:rsidRPr="002F322C" w:rsidRDefault="002F322C">
            <w:pPr>
              <w:pStyle w:val="TableParagraph"/>
              <w:spacing w:before="49"/>
              <w:ind w:left="108"/>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8" w:right="259"/>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1</w:t>
            </w:r>
          </w:p>
        </w:tc>
        <w:tc>
          <w:tcPr>
            <w:tcW w:w="206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2</w:t>
            </w:r>
          </w:p>
        </w:tc>
        <w:tc>
          <w:tcPr>
            <w:tcW w:w="206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3</w:t>
            </w:r>
          </w:p>
        </w:tc>
        <w:tc>
          <w:tcPr>
            <w:tcW w:w="206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10"/>
              <w:rPr>
                <w:rFonts w:ascii="NTPreCursivefk" w:hAnsi="NTPreCursivefk"/>
                <w:sz w:val="24"/>
              </w:rPr>
            </w:pPr>
            <w:r w:rsidRPr="002F322C">
              <w:rPr>
                <w:rFonts w:ascii="NTPreCursivefk" w:hAnsi="NTPreCursivefk"/>
                <w:sz w:val="24"/>
              </w:rPr>
              <w:t>Year 4</w:t>
            </w:r>
          </w:p>
        </w:tc>
        <w:tc>
          <w:tcPr>
            <w:tcW w:w="20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11"/>
              <w:rPr>
                <w:rFonts w:ascii="NTPreCursivefk" w:hAnsi="NTPreCursivefk"/>
                <w:sz w:val="24"/>
              </w:rPr>
            </w:pPr>
            <w:r w:rsidRPr="002F322C">
              <w:rPr>
                <w:rFonts w:ascii="NTPreCursivefk" w:hAnsi="NTPreCursivefk"/>
                <w:sz w:val="24"/>
              </w:rPr>
              <w:t>Year 5</w:t>
            </w:r>
          </w:p>
        </w:tc>
        <w:tc>
          <w:tcPr>
            <w:tcW w:w="184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11"/>
              <w:rPr>
                <w:rFonts w:ascii="NTPreCursivefk" w:hAnsi="NTPreCursivefk"/>
                <w:sz w:val="24"/>
              </w:rPr>
            </w:pPr>
            <w:r w:rsidRPr="002F322C">
              <w:rPr>
                <w:rFonts w:ascii="NTPreCursivefk" w:hAnsi="NTPreCursivefk"/>
                <w:sz w:val="24"/>
              </w:rPr>
              <w:t>Year 6</w:t>
            </w:r>
          </w:p>
        </w:tc>
      </w:tr>
      <w:tr w:rsidR="00D844CD" w:rsidRPr="002F322C">
        <w:trPr>
          <w:trHeight w:val="1325"/>
        </w:trPr>
        <w:tc>
          <w:tcPr>
            <w:tcW w:w="1238"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
              <w:rPr>
                <w:rFonts w:ascii="NTPreCursivefk" w:hAnsi="NTPreCursivefk"/>
                <w:b/>
                <w:sz w:val="28"/>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Recall, Represent, Use</w:t>
            </w:r>
          </w:p>
        </w:tc>
        <w:tc>
          <w:tcPr>
            <w:tcW w:w="2023" w:type="dxa"/>
            <w:tcBorders>
              <w:bottom w:val="nil"/>
            </w:tcBorders>
          </w:tcPr>
          <w:p w:rsidR="00D844CD" w:rsidRPr="002F322C" w:rsidRDefault="002F322C">
            <w:pPr>
              <w:pStyle w:val="TableParagraph"/>
              <w:spacing w:line="276" w:lineRule="auto"/>
              <w:ind w:left="108" w:right="90"/>
              <w:rPr>
                <w:rFonts w:ascii="NTPreCursivefk" w:hAnsi="NTPreCursivefk"/>
                <w:sz w:val="20"/>
              </w:rPr>
            </w:pPr>
            <w:r w:rsidRPr="002F322C">
              <w:rPr>
                <w:rFonts w:ascii="NTPreCursivefk" w:hAnsi="NTPreCursivefk"/>
                <w:color w:val="22A7F8"/>
                <w:sz w:val="20"/>
              </w:rPr>
              <w:t>To begin to use the vocabulary involved in adding and subtracting in practical activities and discussion.</w:t>
            </w:r>
          </w:p>
        </w:tc>
        <w:tc>
          <w:tcPr>
            <w:tcW w:w="2069" w:type="dxa"/>
            <w:tcBorders>
              <w:bottom w:val="nil"/>
            </w:tcBorders>
          </w:tcPr>
          <w:p w:rsidR="00D844CD" w:rsidRPr="002F322C" w:rsidRDefault="002F322C">
            <w:pPr>
              <w:pStyle w:val="TableParagraph"/>
              <w:spacing w:before="68"/>
              <w:ind w:left="252" w:right="80"/>
              <w:rPr>
                <w:rFonts w:ascii="NTPreCursivefk" w:hAnsi="NTPreCursivefk"/>
                <w:sz w:val="20"/>
              </w:rPr>
            </w:pPr>
            <w:r w:rsidRPr="002F322C">
              <w:rPr>
                <w:rFonts w:ascii="NTPreCursivefk" w:hAnsi="NTPreCursivefk"/>
                <w:sz w:val="20"/>
              </w:rPr>
              <w:t>Read write and interpret mathematical statements involving additions, subtraction and equals signs</w:t>
            </w:r>
          </w:p>
        </w:tc>
        <w:tc>
          <w:tcPr>
            <w:tcW w:w="2068" w:type="dxa"/>
            <w:tcBorders>
              <w:bottom w:val="nil"/>
            </w:tcBorders>
          </w:tcPr>
          <w:p w:rsidR="00D844CD" w:rsidRPr="002F322C" w:rsidRDefault="002F322C">
            <w:pPr>
              <w:pStyle w:val="TableParagraph"/>
              <w:spacing w:before="1"/>
              <w:ind w:left="109" w:right="106"/>
              <w:rPr>
                <w:rFonts w:ascii="NTPreCursivefk" w:hAnsi="NTPreCursivefk"/>
                <w:sz w:val="20"/>
              </w:rPr>
            </w:pPr>
            <w:r w:rsidRPr="002F322C">
              <w:rPr>
                <w:rFonts w:ascii="NTPreCursivefk" w:hAnsi="NTPreCursivefk"/>
                <w:sz w:val="20"/>
              </w:rPr>
              <w:t>Recall and use addition and subtraction facts to 20 fluently, and derive and use related facts to 100</w:t>
            </w:r>
          </w:p>
        </w:tc>
        <w:tc>
          <w:tcPr>
            <w:tcW w:w="2066" w:type="dxa"/>
            <w:tcBorders>
              <w:bottom w:val="nil"/>
            </w:tcBorders>
          </w:tcPr>
          <w:p w:rsidR="00D844CD" w:rsidRPr="002F322C" w:rsidRDefault="002F322C">
            <w:pPr>
              <w:pStyle w:val="TableParagraph"/>
              <w:ind w:left="107" w:right="108"/>
              <w:rPr>
                <w:rFonts w:ascii="NTPreCursivefk" w:hAnsi="NTPreCursivefk"/>
                <w:sz w:val="20"/>
              </w:rPr>
            </w:pPr>
            <w:r w:rsidRPr="002F322C">
              <w:rPr>
                <w:rFonts w:ascii="NTPreCursivefk" w:hAnsi="NTPreCursivefk"/>
                <w:sz w:val="20"/>
              </w:rPr>
              <w:t>Estimate the answer to a calculation and use inverse operations to check answers</w:t>
            </w: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spacing w:line="207" w:lineRule="exact"/>
              <w:ind w:left="107"/>
              <w:rPr>
                <w:rFonts w:ascii="NTPreCursivefk" w:hAnsi="NTPreCursivefk"/>
                <w:b/>
                <w:sz w:val="20"/>
              </w:rPr>
            </w:pPr>
            <w:r w:rsidRPr="002F322C">
              <w:rPr>
                <w:rFonts w:ascii="NTPreCursivefk" w:hAnsi="NTPreCursivefk"/>
                <w:b/>
                <w:sz w:val="20"/>
              </w:rPr>
              <w:t>Autumn 1/2</w:t>
            </w:r>
          </w:p>
        </w:tc>
        <w:tc>
          <w:tcPr>
            <w:tcW w:w="2068" w:type="dxa"/>
            <w:tcBorders>
              <w:bottom w:val="nil"/>
            </w:tcBorders>
          </w:tcPr>
          <w:p w:rsidR="00D844CD" w:rsidRPr="002F322C" w:rsidRDefault="002F322C">
            <w:pPr>
              <w:pStyle w:val="TableParagraph"/>
              <w:ind w:left="110" w:right="106"/>
              <w:rPr>
                <w:rFonts w:ascii="NTPreCursivefk" w:hAnsi="NTPreCursivefk"/>
                <w:sz w:val="20"/>
              </w:rPr>
            </w:pPr>
            <w:r w:rsidRPr="002F322C">
              <w:rPr>
                <w:rFonts w:ascii="NTPreCursivefk" w:hAnsi="NTPreCursivefk"/>
                <w:sz w:val="20"/>
              </w:rPr>
              <w:t>Estimate and use inverse operations to check answers to a calculation</w:t>
            </w:r>
          </w:p>
        </w:tc>
        <w:tc>
          <w:tcPr>
            <w:tcW w:w="2069" w:type="dxa"/>
            <w:tcBorders>
              <w:bottom w:val="nil"/>
            </w:tcBorders>
          </w:tcPr>
          <w:p w:rsidR="00D844CD" w:rsidRPr="002F322C" w:rsidRDefault="002F322C">
            <w:pPr>
              <w:pStyle w:val="TableParagraph"/>
              <w:ind w:left="111" w:right="185"/>
              <w:rPr>
                <w:rFonts w:ascii="NTPreCursivefk" w:hAnsi="NTPreCursivefk"/>
                <w:sz w:val="20"/>
              </w:rPr>
            </w:pPr>
            <w:r w:rsidRPr="002F322C">
              <w:rPr>
                <w:rFonts w:ascii="NTPreCursivefk" w:hAnsi="NTPreCursivefk"/>
                <w:sz w:val="20"/>
              </w:rPr>
              <w:t>Use rounding to check answers to calculations and determine, in the context of a problem, level of accuracy</w:t>
            </w:r>
          </w:p>
        </w:tc>
        <w:tc>
          <w:tcPr>
            <w:tcW w:w="1843" w:type="dxa"/>
            <w:vMerge w:val="restart"/>
          </w:tcPr>
          <w:p w:rsidR="00D844CD" w:rsidRPr="002F322C" w:rsidRDefault="00D844CD">
            <w:pPr>
              <w:pStyle w:val="TableParagraph"/>
              <w:rPr>
                <w:rFonts w:ascii="NTPreCursivefk" w:hAnsi="NTPreCursivefk"/>
                <w:sz w:val="20"/>
              </w:rPr>
            </w:pPr>
          </w:p>
        </w:tc>
      </w:tr>
      <w:tr w:rsidR="00D844CD" w:rsidRPr="002F322C">
        <w:trPr>
          <w:trHeight w:val="1694"/>
        </w:trPr>
        <w:tc>
          <w:tcPr>
            <w:tcW w:w="1238" w:type="dxa"/>
            <w:vMerge/>
            <w:tcBorders>
              <w:top w:val="nil"/>
            </w:tcBorders>
            <w:textDirection w:val="tbRl"/>
          </w:tcPr>
          <w:p w:rsidR="00D844CD" w:rsidRPr="002F322C" w:rsidRDefault="00D844CD">
            <w:pPr>
              <w:rPr>
                <w:rFonts w:ascii="NTPreCursivefk" w:hAnsi="NTPreCursivefk"/>
                <w:sz w:val="4"/>
                <w:szCs w:val="2"/>
              </w:rPr>
            </w:pPr>
          </w:p>
        </w:tc>
        <w:tc>
          <w:tcPr>
            <w:tcW w:w="2023" w:type="dxa"/>
            <w:tcBorders>
              <w:top w:val="nil"/>
              <w:bottom w:val="nil"/>
            </w:tcBorders>
          </w:tcPr>
          <w:p w:rsidR="00D844CD" w:rsidRPr="002F322C" w:rsidRDefault="00D844CD">
            <w:pPr>
              <w:pStyle w:val="TableParagraph"/>
              <w:rPr>
                <w:rFonts w:ascii="NTPreCursivefk" w:hAnsi="NTPreCursivefk"/>
                <w:sz w:val="20"/>
              </w:rPr>
            </w:pPr>
          </w:p>
        </w:tc>
        <w:tc>
          <w:tcPr>
            <w:tcW w:w="2069" w:type="dxa"/>
            <w:tcBorders>
              <w:top w:val="nil"/>
              <w:bottom w:val="nil"/>
            </w:tcBorders>
          </w:tcPr>
          <w:p w:rsidR="00D844CD" w:rsidRPr="002F322C" w:rsidRDefault="00D844CD">
            <w:pPr>
              <w:pStyle w:val="TableParagraph"/>
              <w:spacing w:before="7"/>
              <w:rPr>
                <w:rFonts w:ascii="NTPreCursivefk" w:hAnsi="NTPreCursivefk"/>
                <w:b/>
                <w:sz w:val="16"/>
              </w:rPr>
            </w:pPr>
          </w:p>
          <w:p w:rsidR="00D844CD" w:rsidRPr="002F322C" w:rsidRDefault="002F322C">
            <w:pPr>
              <w:pStyle w:val="TableParagraph"/>
              <w:ind w:left="252" w:right="404"/>
              <w:jc w:val="both"/>
              <w:rPr>
                <w:rFonts w:ascii="NTPreCursivefk" w:hAnsi="NTPreCursivefk"/>
                <w:sz w:val="20"/>
              </w:rPr>
            </w:pPr>
            <w:r w:rsidRPr="002F322C">
              <w:rPr>
                <w:rFonts w:ascii="NTPreCursivefk" w:hAnsi="NTPreCursivefk"/>
                <w:sz w:val="20"/>
              </w:rPr>
              <w:t>Represent and use number bonds and related subtraction facts within 20</w:t>
            </w:r>
          </w:p>
          <w:p w:rsidR="00D844CD" w:rsidRPr="002F322C" w:rsidRDefault="00D844CD">
            <w:pPr>
              <w:pStyle w:val="TableParagraph"/>
              <w:rPr>
                <w:rFonts w:ascii="NTPreCursivefk" w:hAnsi="NTPreCursivefk"/>
                <w:b/>
                <w:sz w:val="20"/>
              </w:rPr>
            </w:pPr>
          </w:p>
          <w:p w:rsidR="00D844CD" w:rsidRPr="002F322C" w:rsidRDefault="002F322C">
            <w:pPr>
              <w:pStyle w:val="TableParagraph"/>
              <w:spacing w:before="140"/>
              <w:ind w:left="252"/>
              <w:jc w:val="both"/>
              <w:rPr>
                <w:rFonts w:ascii="NTPreCursivefk" w:hAnsi="NTPreCursivefk"/>
                <w:b/>
                <w:sz w:val="20"/>
              </w:rPr>
            </w:pPr>
            <w:r w:rsidRPr="002F322C">
              <w:rPr>
                <w:rFonts w:ascii="NTPreCursivefk" w:hAnsi="NTPreCursivefk"/>
                <w:b/>
                <w:sz w:val="20"/>
              </w:rPr>
              <w:t>Autumn 1/2</w:t>
            </w:r>
          </w:p>
        </w:tc>
        <w:tc>
          <w:tcPr>
            <w:tcW w:w="2068" w:type="dxa"/>
            <w:tcBorders>
              <w:top w:val="nil"/>
              <w:bottom w:val="nil"/>
            </w:tcBorders>
          </w:tcPr>
          <w:p w:rsidR="00D844CD" w:rsidRPr="002F322C" w:rsidRDefault="002F322C">
            <w:pPr>
              <w:pStyle w:val="TableParagraph"/>
              <w:spacing w:line="193" w:lineRule="exact"/>
              <w:ind w:left="109"/>
              <w:rPr>
                <w:rFonts w:ascii="NTPreCursivefk" w:hAnsi="NTPreCursivefk"/>
                <w:sz w:val="20"/>
              </w:rPr>
            </w:pPr>
            <w:r w:rsidRPr="002F322C">
              <w:rPr>
                <w:rFonts w:ascii="NTPreCursivefk" w:hAnsi="NTPreCursivefk"/>
                <w:sz w:val="20"/>
              </w:rPr>
              <w:t>Show that addition of</w:t>
            </w:r>
          </w:p>
          <w:p w:rsidR="00D844CD" w:rsidRPr="002F322C" w:rsidRDefault="002F322C">
            <w:pPr>
              <w:pStyle w:val="TableParagraph"/>
              <w:spacing w:before="1" w:line="237" w:lineRule="auto"/>
              <w:ind w:left="109" w:right="328"/>
              <w:rPr>
                <w:rFonts w:ascii="NTPreCursivefk" w:hAnsi="NTPreCursivefk"/>
                <w:sz w:val="20"/>
              </w:rPr>
            </w:pPr>
            <w:r w:rsidRPr="002F322C">
              <w:rPr>
                <w:rFonts w:ascii="NTPreCursivefk" w:hAnsi="NTPreCursivefk"/>
                <w:sz w:val="20"/>
              </w:rPr>
              <w:t>two numbers can be done in any order (commutative) and subtraction of one number from another cannot</w:t>
            </w:r>
          </w:p>
        </w:tc>
        <w:tc>
          <w:tcPr>
            <w:tcW w:w="2066" w:type="dxa"/>
            <w:tcBorders>
              <w:top w:val="nil"/>
              <w:bottom w:val="nil"/>
            </w:tcBorders>
          </w:tcPr>
          <w:p w:rsidR="00D844CD" w:rsidRPr="002F322C" w:rsidRDefault="00D844CD">
            <w:pPr>
              <w:pStyle w:val="TableParagraph"/>
              <w:rPr>
                <w:rFonts w:ascii="NTPreCursivefk" w:hAnsi="NTPreCursivefk"/>
                <w:sz w:val="20"/>
              </w:rPr>
            </w:pPr>
          </w:p>
        </w:tc>
        <w:tc>
          <w:tcPr>
            <w:tcW w:w="2068" w:type="dxa"/>
            <w:tcBorders>
              <w:top w:val="nil"/>
              <w:bottom w:val="nil"/>
            </w:tcBorders>
          </w:tcPr>
          <w:p w:rsidR="00D844CD" w:rsidRPr="002F322C" w:rsidRDefault="002F322C">
            <w:pPr>
              <w:pStyle w:val="TableParagraph"/>
              <w:spacing w:line="204" w:lineRule="exact"/>
              <w:ind w:left="110"/>
              <w:rPr>
                <w:rFonts w:ascii="NTPreCursivefk" w:hAnsi="NTPreCursivefk"/>
                <w:b/>
                <w:sz w:val="20"/>
              </w:rPr>
            </w:pPr>
            <w:r w:rsidRPr="002F322C">
              <w:rPr>
                <w:rFonts w:ascii="NTPreCursivefk" w:hAnsi="NTPreCursivefk"/>
                <w:b/>
                <w:sz w:val="20"/>
              </w:rPr>
              <w:t>Autumn 1</w:t>
            </w:r>
          </w:p>
        </w:tc>
        <w:tc>
          <w:tcPr>
            <w:tcW w:w="2069" w:type="dxa"/>
            <w:tcBorders>
              <w:top w:val="nil"/>
              <w:bottom w:val="nil"/>
            </w:tcBorders>
          </w:tcPr>
          <w:p w:rsidR="00D844CD" w:rsidRPr="002F322C" w:rsidRDefault="002F322C">
            <w:pPr>
              <w:pStyle w:val="TableParagraph"/>
              <w:spacing w:line="204" w:lineRule="exact"/>
              <w:ind w:left="111"/>
              <w:rPr>
                <w:rFonts w:ascii="NTPreCursivefk" w:hAnsi="NTPreCursivefk"/>
                <w:b/>
                <w:sz w:val="20"/>
              </w:rPr>
            </w:pPr>
            <w:r w:rsidRPr="002F322C">
              <w:rPr>
                <w:rFonts w:ascii="NTPreCursivefk" w:hAnsi="NTPreCursivefk"/>
                <w:b/>
                <w:sz w:val="20"/>
              </w:rPr>
              <w:t>Autumn 1</w:t>
            </w:r>
          </w:p>
        </w:tc>
        <w:tc>
          <w:tcPr>
            <w:tcW w:w="1843" w:type="dxa"/>
            <w:vMerge/>
            <w:tcBorders>
              <w:top w:val="nil"/>
            </w:tcBorders>
          </w:tcPr>
          <w:p w:rsidR="00D844CD" w:rsidRPr="002F322C" w:rsidRDefault="00D844CD">
            <w:pPr>
              <w:rPr>
                <w:rFonts w:ascii="NTPreCursivefk" w:hAnsi="NTPreCursivefk"/>
                <w:sz w:val="4"/>
                <w:szCs w:val="2"/>
              </w:rPr>
            </w:pPr>
          </w:p>
        </w:tc>
      </w:tr>
      <w:tr w:rsidR="00D844CD" w:rsidRPr="002F322C">
        <w:trPr>
          <w:trHeight w:val="1662"/>
        </w:trPr>
        <w:tc>
          <w:tcPr>
            <w:tcW w:w="1238" w:type="dxa"/>
            <w:vMerge/>
            <w:tcBorders>
              <w:top w:val="nil"/>
            </w:tcBorders>
            <w:textDirection w:val="tbRl"/>
          </w:tcPr>
          <w:p w:rsidR="00D844CD" w:rsidRPr="002F322C" w:rsidRDefault="00D844CD">
            <w:pPr>
              <w:rPr>
                <w:rFonts w:ascii="NTPreCursivefk" w:hAnsi="NTPreCursivefk"/>
                <w:sz w:val="4"/>
                <w:szCs w:val="2"/>
              </w:rPr>
            </w:pPr>
          </w:p>
        </w:tc>
        <w:tc>
          <w:tcPr>
            <w:tcW w:w="2023" w:type="dxa"/>
            <w:tcBorders>
              <w:top w:val="nil"/>
              <w:bottom w:val="nil"/>
            </w:tcBorders>
          </w:tcPr>
          <w:p w:rsidR="00D844CD" w:rsidRPr="002F322C" w:rsidRDefault="00D844CD">
            <w:pPr>
              <w:pStyle w:val="TableParagraph"/>
              <w:rPr>
                <w:rFonts w:ascii="NTPreCursivefk" w:hAnsi="NTPreCursivefk"/>
                <w:sz w:val="20"/>
              </w:rPr>
            </w:pPr>
          </w:p>
        </w:tc>
        <w:tc>
          <w:tcPr>
            <w:tcW w:w="2069" w:type="dxa"/>
            <w:tcBorders>
              <w:top w:val="nil"/>
              <w:bottom w:val="nil"/>
            </w:tcBorders>
          </w:tcPr>
          <w:p w:rsidR="00D844CD" w:rsidRPr="002F322C" w:rsidRDefault="002F322C">
            <w:pPr>
              <w:pStyle w:val="TableParagraph"/>
              <w:spacing w:before="13"/>
              <w:ind w:left="252"/>
              <w:rPr>
                <w:rFonts w:ascii="NTPreCursivefk" w:hAnsi="NTPreCursivefk"/>
                <w:b/>
                <w:sz w:val="20"/>
              </w:rPr>
            </w:pPr>
            <w:r w:rsidRPr="002F322C">
              <w:rPr>
                <w:rFonts w:ascii="NTPreCursivefk" w:hAnsi="NTPreCursivefk"/>
                <w:b/>
                <w:sz w:val="20"/>
              </w:rPr>
              <w:t>Spring 1</w:t>
            </w:r>
          </w:p>
        </w:tc>
        <w:tc>
          <w:tcPr>
            <w:tcW w:w="2068" w:type="dxa"/>
            <w:tcBorders>
              <w:top w:val="nil"/>
              <w:bottom w:val="nil"/>
            </w:tcBorders>
          </w:tcPr>
          <w:p w:rsidR="00D844CD" w:rsidRPr="002F322C" w:rsidRDefault="002F322C">
            <w:pPr>
              <w:pStyle w:val="TableParagraph"/>
              <w:spacing w:before="17" w:line="237" w:lineRule="auto"/>
              <w:ind w:left="109" w:right="59"/>
              <w:rPr>
                <w:rFonts w:ascii="NTPreCursivefk" w:hAnsi="NTPreCursivefk"/>
                <w:sz w:val="20"/>
              </w:rPr>
            </w:pPr>
            <w:proofErr w:type="spellStart"/>
            <w:r w:rsidRPr="002F322C">
              <w:rPr>
                <w:rFonts w:ascii="NTPreCursivefk" w:hAnsi="NTPreCursivefk"/>
                <w:sz w:val="20"/>
              </w:rPr>
              <w:t>Recognise</w:t>
            </w:r>
            <w:proofErr w:type="spellEnd"/>
            <w:r w:rsidRPr="002F322C">
              <w:rPr>
                <w:rFonts w:ascii="NTPreCursivefk" w:hAnsi="NTPreCursivefk"/>
                <w:sz w:val="20"/>
              </w:rPr>
              <w:t xml:space="preserve"> and use the inverse relationship between addition and subtraction and use this to check calculations and solve missing</w:t>
            </w:r>
          </w:p>
          <w:p w:rsidR="00D844CD" w:rsidRPr="002F322C" w:rsidRDefault="002F322C">
            <w:pPr>
              <w:pStyle w:val="TableParagraph"/>
              <w:spacing w:before="1"/>
              <w:ind w:left="109"/>
              <w:rPr>
                <w:rFonts w:ascii="NTPreCursivefk" w:hAnsi="NTPreCursivefk"/>
                <w:sz w:val="20"/>
              </w:rPr>
            </w:pPr>
            <w:r w:rsidRPr="002F322C">
              <w:rPr>
                <w:rFonts w:ascii="NTPreCursivefk" w:hAnsi="NTPreCursivefk"/>
                <w:sz w:val="20"/>
              </w:rPr>
              <w:t>number problems</w:t>
            </w:r>
          </w:p>
        </w:tc>
        <w:tc>
          <w:tcPr>
            <w:tcW w:w="2066" w:type="dxa"/>
            <w:tcBorders>
              <w:top w:val="nil"/>
              <w:bottom w:val="nil"/>
            </w:tcBorders>
          </w:tcPr>
          <w:p w:rsidR="00D844CD" w:rsidRPr="002F322C" w:rsidRDefault="00D844CD">
            <w:pPr>
              <w:pStyle w:val="TableParagraph"/>
              <w:rPr>
                <w:rFonts w:ascii="NTPreCursivefk" w:hAnsi="NTPreCursivefk"/>
                <w:sz w:val="20"/>
              </w:rPr>
            </w:pPr>
          </w:p>
        </w:tc>
        <w:tc>
          <w:tcPr>
            <w:tcW w:w="2068" w:type="dxa"/>
            <w:tcBorders>
              <w:top w:val="nil"/>
              <w:bottom w:val="nil"/>
            </w:tcBorders>
          </w:tcPr>
          <w:p w:rsidR="00D844CD" w:rsidRPr="002F322C" w:rsidRDefault="00D844CD">
            <w:pPr>
              <w:pStyle w:val="TableParagraph"/>
              <w:rPr>
                <w:rFonts w:ascii="NTPreCursivefk" w:hAnsi="NTPreCursivefk"/>
                <w:sz w:val="20"/>
              </w:rPr>
            </w:pPr>
          </w:p>
        </w:tc>
        <w:tc>
          <w:tcPr>
            <w:tcW w:w="2069" w:type="dxa"/>
            <w:tcBorders>
              <w:top w:val="nil"/>
              <w:bottom w:val="nil"/>
            </w:tcBorders>
          </w:tcPr>
          <w:p w:rsidR="00D844CD" w:rsidRPr="002F322C" w:rsidRDefault="00D844CD">
            <w:pPr>
              <w:pStyle w:val="TableParagraph"/>
              <w:rPr>
                <w:rFonts w:ascii="NTPreCursivefk" w:hAnsi="NTPreCursivefk"/>
                <w:sz w:val="20"/>
              </w:rPr>
            </w:pPr>
          </w:p>
        </w:tc>
        <w:tc>
          <w:tcPr>
            <w:tcW w:w="1843" w:type="dxa"/>
            <w:vMerge/>
            <w:tcBorders>
              <w:top w:val="nil"/>
            </w:tcBorders>
          </w:tcPr>
          <w:p w:rsidR="00D844CD" w:rsidRPr="002F322C" w:rsidRDefault="00D844CD">
            <w:pPr>
              <w:rPr>
                <w:rFonts w:ascii="NTPreCursivefk" w:hAnsi="NTPreCursivefk"/>
                <w:sz w:val="4"/>
                <w:szCs w:val="2"/>
              </w:rPr>
            </w:pPr>
          </w:p>
        </w:tc>
      </w:tr>
      <w:tr w:rsidR="00D844CD" w:rsidRPr="002F322C">
        <w:trPr>
          <w:trHeight w:val="1830"/>
        </w:trPr>
        <w:tc>
          <w:tcPr>
            <w:tcW w:w="1238" w:type="dxa"/>
            <w:vMerge/>
            <w:tcBorders>
              <w:top w:val="nil"/>
            </w:tcBorders>
            <w:textDirection w:val="tbRl"/>
          </w:tcPr>
          <w:p w:rsidR="00D844CD" w:rsidRPr="002F322C" w:rsidRDefault="00D844CD">
            <w:pPr>
              <w:rPr>
                <w:rFonts w:ascii="NTPreCursivefk" w:hAnsi="NTPreCursivefk"/>
                <w:sz w:val="4"/>
                <w:szCs w:val="2"/>
              </w:rPr>
            </w:pPr>
          </w:p>
        </w:tc>
        <w:tc>
          <w:tcPr>
            <w:tcW w:w="2023" w:type="dxa"/>
            <w:tcBorders>
              <w:top w:val="nil"/>
            </w:tcBorders>
          </w:tcPr>
          <w:p w:rsidR="00D844CD" w:rsidRPr="002F322C" w:rsidRDefault="00D844CD">
            <w:pPr>
              <w:pStyle w:val="TableParagraph"/>
              <w:rPr>
                <w:rFonts w:ascii="NTPreCursivefk" w:hAnsi="NTPreCursivefk"/>
                <w:sz w:val="20"/>
              </w:rPr>
            </w:pPr>
          </w:p>
        </w:tc>
        <w:tc>
          <w:tcPr>
            <w:tcW w:w="2069" w:type="dxa"/>
            <w:tcBorders>
              <w:top w:val="nil"/>
            </w:tcBorders>
          </w:tcPr>
          <w:p w:rsidR="00D844CD" w:rsidRPr="002F322C" w:rsidRDefault="00D844CD">
            <w:pPr>
              <w:pStyle w:val="TableParagraph"/>
              <w:rPr>
                <w:rFonts w:ascii="NTPreCursivefk" w:hAnsi="NTPreCursivefk"/>
                <w:sz w:val="20"/>
              </w:rPr>
            </w:pPr>
          </w:p>
        </w:tc>
        <w:tc>
          <w:tcPr>
            <w:tcW w:w="2068" w:type="dxa"/>
            <w:tcBorders>
              <w:top w:val="nil"/>
            </w:tcBorders>
          </w:tcPr>
          <w:p w:rsidR="00D844CD" w:rsidRPr="002F322C" w:rsidRDefault="002F322C">
            <w:pPr>
              <w:pStyle w:val="TableParagraph"/>
              <w:spacing w:before="88" w:line="237" w:lineRule="auto"/>
              <w:ind w:left="109" w:right="86"/>
              <w:rPr>
                <w:rFonts w:ascii="NTPreCursivefk" w:hAnsi="NTPreCursivefk"/>
                <w:sz w:val="20"/>
              </w:rPr>
            </w:pPr>
            <w:r w:rsidRPr="002F322C">
              <w:rPr>
                <w:rFonts w:ascii="NTPreCursivefk" w:hAnsi="NTPreCursivefk"/>
                <w:color w:val="6F2F9F"/>
                <w:sz w:val="20"/>
              </w:rPr>
              <w:t xml:space="preserve">To recall all numbers bonds to and within 10 and use these to reason with and calculate bonds within 20, </w:t>
            </w:r>
            <w:proofErr w:type="spellStart"/>
            <w:r w:rsidRPr="002F322C">
              <w:rPr>
                <w:rFonts w:ascii="NTPreCursivefk" w:hAnsi="NTPreCursivefk"/>
                <w:color w:val="6F2F9F"/>
                <w:sz w:val="20"/>
              </w:rPr>
              <w:t>recognising</w:t>
            </w:r>
            <w:proofErr w:type="spellEnd"/>
            <w:r w:rsidRPr="002F322C">
              <w:rPr>
                <w:rFonts w:ascii="NTPreCursivefk" w:hAnsi="NTPreCursivefk"/>
                <w:color w:val="6F2F9F"/>
                <w:sz w:val="20"/>
              </w:rPr>
              <w:t xml:space="preserve"> other associated additive relationships</w:t>
            </w:r>
          </w:p>
          <w:p w:rsidR="00D844CD" w:rsidRDefault="00187C0E">
            <w:pPr>
              <w:pStyle w:val="TableParagraph"/>
              <w:spacing w:before="3" w:line="197" w:lineRule="exact"/>
              <w:ind w:left="109"/>
              <w:rPr>
                <w:rFonts w:ascii="NTPreCursivefk" w:hAnsi="NTPreCursivefk"/>
                <w:b/>
                <w:sz w:val="20"/>
              </w:rPr>
            </w:pPr>
            <w:r>
              <w:rPr>
                <w:rFonts w:ascii="NTPreCursivefk" w:hAnsi="NTPreCursivefk"/>
                <w:b/>
                <w:sz w:val="20"/>
              </w:rPr>
              <w:t xml:space="preserve">Autumn 2 </w:t>
            </w:r>
          </w:p>
          <w:p w:rsidR="00187C0E" w:rsidRPr="002F322C" w:rsidRDefault="00187C0E">
            <w:pPr>
              <w:pStyle w:val="TableParagraph"/>
              <w:spacing w:before="3" w:line="197" w:lineRule="exact"/>
              <w:ind w:left="109"/>
              <w:rPr>
                <w:rFonts w:ascii="NTPreCursivefk" w:hAnsi="NTPreCursivefk"/>
                <w:b/>
                <w:sz w:val="20"/>
              </w:rPr>
            </w:pPr>
            <w:r>
              <w:rPr>
                <w:rFonts w:ascii="NTPreCursivefk" w:hAnsi="NTPreCursivefk"/>
                <w:b/>
                <w:sz w:val="20"/>
              </w:rPr>
              <w:t>Spring 1</w:t>
            </w:r>
          </w:p>
        </w:tc>
        <w:tc>
          <w:tcPr>
            <w:tcW w:w="2066" w:type="dxa"/>
            <w:tcBorders>
              <w:top w:val="nil"/>
            </w:tcBorders>
          </w:tcPr>
          <w:p w:rsidR="00D844CD" w:rsidRPr="002F322C" w:rsidRDefault="00D844CD">
            <w:pPr>
              <w:pStyle w:val="TableParagraph"/>
              <w:rPr>
                <w:rFonts w:ascii="NTPreCursivefk" w:hAnsi="NTPreCursivefk"/>
                <w:sz w:val="20"/>
              </w:rPr>
            </w:pPr>
          </w:p>
        </w:tc>
        <w:tc>
          <w:tcPr>
            <w:tcW w:w="2068" w:type="dxa"/>
            <w:tcBorders>
              <w:top w:val="nil"/>
            </w:tcBorders>
          </w:tcPr>
          <w:p w:rsidR="00D844CD" w:rsidRPr="002F322C" w:rsidRDefault="00D844CD">
            <w:pPr>
              <w:pStyle w:val="TableParagraph"/>
              <w:rPr>
                <w:rFonts w:ascii="NTPreCursivefk" w:hAnsi="NTPreCursivefk"/>
                <w:sz w:val="20"/>
              </w:rPr>
            </w:pPr>
          </w:p>
        </w:tc>
        <w:tc>
          <w:tcPr>
            <w:tcW w:w="2069" w:type="dxa"/>
            <w:tcBorders>
              <w:top w:val="nil"/>
            </w:tcBorders>
          </w:tcPr>
          <w:p w:rsidR="00D844CD" w:rsidRPr="002F322C" w:rsidRDefault="00D844CD">
            <w:pPr>
              <w:pStyle w:val="TableParagraph"/>
              <w:rPr>
                <w:rFonts w:ascii="NTPreCursivefk" w:hAnsi="NTPreCursivefk"/>
                <w:sz w:val="20"/>
              </w:rPr>
            </w:pPr>
          </w:p>
        </w:tc>
        <w:tc>
          <w:tcPr>
            <w:tcW w:w="1843" w:type="dxa"/>
            <w:vMerge/>
            <w:tcBorders>
              <w:top w:val="nil"/>
            </w:tcBorders>
          </w:tcPr>
          <w:p w:rsidR="00D844CD" w:rsidRPr="002F322C" w:rsidRDefault="00D844CD">
            <w:pPr>
              <w:rPr>
                <w:rFonts w:ascii="NTPreCursivefk" w:hAnsi="NTPreCursivefk"/>
                <w:sz w:val="4"/>
                <w:szCs w:val="2"/>
              </w:rPr>
            </w:pPr>
          </w:p>
        </w:tc>
      </w:tr>
    </w:tbl>
    <w:p w:rsidR="00D844CD" w:rsidRPr="002F322C" w:rsidRDefault="00D844CD">
      <w:pPr>
        <w:rPr>
          <w:rFonts w:ascii="NTPreCursivefk" w:hAnsi="NTPreCursivefk"/>
          <w:sz w:val="4"/>
          <w:szCs w:val="2"/>
        </w:rPr>
        <w:sectPr w:rsidR="00D844CD" w:rsidRPr="002F322C">
          <w:pgSz w:w="16840" w:h="11910" w:orient="landscape"/>
          <w:pgMar w:top="680" w:right="620" w:bottom="280" w:left="500" w:header="720" w:footer="720" w:gutter="0"/>
          <w:cols w:space="720"/>
        </w:sectPr>
      </w:pPr>
    </w:p>
    <w:p w:rsidR="00D844CD" w:rsidRPr="002F322C" w:rsidRDefault="00D844CD">
      <w:pPr>
        <w:pStyle w:val="BodyText"/>
        <w:spacing w:before="1"/>
        <w:rPr>
          <w:rFonts w:ascii="NTPreCursivefk" w:hAnsi="NTPreCursivefk"/>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021"/>
        <w:gridCol w:w="2024"/>
        <w:gridCol w:w="2040"/>
        <w:gridCol w:w="2043"/>
        <w:gridCol w:w="2026"/>
        <w:gridCol w:w="2029"/>
        <w:gridCol w:w="2028"/>
      </w:tblGrid>
      <w:tr w:rsidR="00D844CD" w:rsidRPr="002F322C">
        <w:trPr>
          <w:trHeight w:val="1125"/>
        </w:trPr>
        <w:tc>
          <w:tcPr>
            <w:tcW w:w="1238" w:type="dxa"/>
            <w:vMerge w:val="restart"/>
          </w:tcPr>
          <w:p w:rsidR="00D844CD" w:rsidRPr="002F322C" w:rsidRDefault="002F322C">
            <w:pPr>
              <w:pStyle w:val="TableParagraph"/>
              <w:ind w:left="107" w:right="79"/>
              <w:rPr>
                <w:rFonts w:ascii="NTPreCursivefk" w:hAnsi="NTPreCursivefk"/>
                <w:sz w:val="24"/>
              </w:rPr>
            </w:pPr>
            <w:r w:rsidRPr="002F322C">
              <w:rPr>
                <w:rFonts w:ascii="NTPreCursivefk" w:hAnsi="NTPreCursivefk"/>
                <w:sz w:val="24"/>
              </w:rPr>
              <w:t>Addition and subtraction</w:t>
            </w:r>
          </w:p>
        </w:tc>
        <w:tc>
          <w:tcPr>
            <w:tcW w:w="2021" w:type="dxa"/>
          </w:tcPr>
          <w:p w:rsidR="00D844CD" w:rsidRPr="002F322C" w:rsidRDefault="002F322C">
            <w:pPr>
              <w:pStyle w:val="TableParagraph"/>
              <w:spacing w:line="267" w:lineRule="exact"/>
              <w:ind w:left="324" w:right="312"/>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324" w:right="312"/>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7"/>
                <w:sz w:val="24"/>
              </w:rPr>
              <w:t xml:space="preserve">to </w:t>
            </w:r>
            <w:r w:rsidRPr="002F322C">
              <w:rPr>
                <w:rFonts w:ascii="NTPreCursivefk" w:hAnsi="NTPreCursivefk"/>
                <w:sz w:val="24"/>
              </w:rPr>
              <w:t>ELGs)</w:t>
            </w:r>
          </w:p>
        </w:tc>
        <w:tc>
          <w:tcPr>
            <w:tcW w:w="4064" w:type="dxa"/>
            <w:gridSpan w:val="2"/>
          </w:tcPr>
          <w:p w:rsidR="00D844CD" w:rsidRPr="002F322C" w:rsidRDefault="002F322C">
            <w:pPr>
              <w:pStyle w:val="TableParagraph"/>
              <w:spacing w:before="2" w:line="341" w:lineRule="exact"/>
              <w:ind w:left="746" w:right="752"/>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46" w:right="753"/>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spacing w:before="1"/>
              <w:ind w:left="106"/>
              <w:rPr>
                <w:rFonts w:ascii="NTPreCursivefk" w:hAnsi="NTPreCursivefk"/>
                <w:b/>
              </w:rPr>
            </w:pPr>
            <w:r w:rsidRPr="002F322C">
              <w:rPr>
                <w:rFonts w:ascii="NTPreCursivefk" w:hAnsi="NTPreCursivefk"/>
                <w:b/>
                <w:color w:val="6F2F9F"/>
              </w:rPr>
              <w:t>Teacher Assessment Framework</w:t>
            </w:r>
          </w:p>
        </w:tc>
        <w:tc>
          <w:tcPr>
            <w:tcW w:w="8126" w:type="dxa"/>
            <w:gridSpan w:val="4"/>
          </w:tcPr>
          <w:p w:rsidR="00D844CD" w:rsidRPr="002F322C" w:rsidRDefault="00D844CD">
            <w:pPr>
              <w:pStyle w:val="TableParagraph"/>
              <w:rPr>
                <w:rFonts w:ascii="NTPreCursivefk" w:hAnsi="NTPreCursivefk"/>
                <w:b/>
                <w:sz w:val="24"/>
              </w:rPr>
            </w:pPr>
          </w:p>
          <w:p w:rsidR="00D844CD" w:rsidRPr="002F322C" w:rsidRDefault="002F322C">
            <w:pPr>
              <w:pStyle w:val="TableParagraph"/>
              <w:ind w:left="2778" w:right="2782"/>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before="1"/>
              <w:ind w:left="2779" w:right="2782"/>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1238" w:type="dxa"/>
            <w:vMerge/>
            <w:tcBorders>
              <w:top w:val="nil"/>
            </w:tcBorders>
          </w:tcPr>
          <w:p w:rsidR="00D844CD" w:rsidRPr="002F322C" w:rsidRDefault="00D844CD">
            <w:pPr>
              <w:rPr>
                <w:rFonts w:ascii="NTPreCursivefk" w:hAnsi="NTPreCursivefk"/>
                <w:sz w:val="4"/>
                <w:szCs w:val="2"/>
              </w:rPr>
            </w:pPr>
          </w:p>
        </w:tc>
        <w:tc>
          <w:tcPr>
            <w:tcW w:w="2021" w:type="dxa"/>
          </w:tcPr>
          <w:p w:rsidR="00D844CD" w:rsidRPr="002F322C" w:rsidRDefault="002F322C">
            <w:pPr>
              <w:pStyle w:val="TableParagraph"/>
              <w:spacing w:before="49"/>
              <w:ind w:left="108"/>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8" w:right="257"/>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2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7"/>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1</w:t>
            </w:r>
          </w:p>
        </w:tc>
        <w:tc>
          <w:tcPr>
            <w:tcW w:w="204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7"/>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204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7"/>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202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7"/>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202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7"/>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5</w:t>
            </w:r>
          </w:p>
        </w:tc>
        <w:tc>
          <w:tcPr>
            <w:tcW w:w="202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7"/>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6</w:t>
            </w:r>
          </w:p>
        </w:tc>
      </w:tr>
      <w:tr w:rsidR="00D844CD" w:rsidRPr="002F322C">
        <w:trPr>
          <w:trHeight w:val="3986"/>
        </w:trPr>
        <w:tc>
          <w:tcPr>
            <w:tcW w:w="1238"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
              <w:rPr>
                <w:rFonts w:ascii="NTPreCursivefk" w:hAnsi="NTPreCursivefk"/>
                <w:b/>
                <w:sz w:val="28"/>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Calculations</w:t>
            </w:r>
          </w:p>
        </w:tc>
        <w:tc>
          <w:tcPr>
            <w:tcW w:w="2021" w:type="dxa"/>
            <w:tcBorders>
              <w:bottom w:val="nil"/>
            </w:tcBorders>
          </w:tcPr>
          <w:p w:rsidR="00D844CD" w:rsidRPr="002F322C" w:rsidRDefault="002F322C">
            <w:pPr>
              <w:pStyle w:val="TableParagraph"/>
              <w:ind w:left="108" w:right="217"/>
              <w:rPr>
                <w:rFonts w:ascii="NTPreCursivefk" w:hAnsi="NTPreCursivefk"/>
                <w:sz w:val="20"/>
              </w:rPr>
            </w:pPr>
            <w:r w:rsidRPr="002F322C">
              <w:rPr>
                <w:rFonts w:ascii="NTPreCursivefk" w:hAnsi="NTPreCursivefk"/>
                <w:color w:val="22A7F8"/>
                <w:sz w:val="20"/>
              </w:rPr>
              <w:t>To find the total of items in two groups by counting all of them</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ight="116"/>
              <w:rPr>
                <w:rFonts w:ascii="NTPreCursivefk" w:hAnsi="NTPreCursivefk"/>
                <w:sz w:val="20"/>
              </w:rPr>
            </w:pPr>
            <w:r w:rsidRPr="002F322C">
              <w:rPr>
                <w:rFonts w:ascii="NTPreCursivefk" w:hAnsi="NTPreCursivefk"/>
                <w:color w:val="00AF50"/>
                <w:sz w:val="20"/>
              </w:rPr>
              <w:t xml:space="preserve">To add and subtract </w:t>
            </w:r>
            <w:r w:rsidRPr="002F322C">
              <w:rPr>
                <w:rFonts w:ascii="NTPreCursivefk" w:hAnsi="NTPreCursivefk"/>
                <w:color w:val="00AF50"/>
                <w:spacing w:val="-5"/>
                <w:sz w:val="20"/>
              </w:rPr>
              <w:t xml:space="preserve">two </w:t>
            </w:r>
            <w:r w:rsidRPr="002F322C">
              <w:rPr>
                <w:rFonts w:ascii="NTPreCursivefk" w:hAnsi="NTPreCursivefk"/>
                <w:color w:val="00AF50"/>
                <w:sz w:val="20"/>
              </w:rPr>
              <w:t>single-digit numbers and count on and back to find the answer using quantities and</w:t>
            </w:r>
            <w:r w:rsidRPr="002F322C">
              <w:rPr>
                <w:rFonts w:ascii="NTPreCursivefk" w:hAnsi="NTPreCursivefk"/>
                <w:color w:val="00AF50"/>
                <w:spacing w:val="-4"/>
                <w:sz w:val="20"/>
              </w:rPr>
              <w:t xml:space="preserve"> </w:t>
            </w:r>
            <w:r w:rsidRPr="002F322C">
              <w:rPr>
                <w:rFonts w:ascii="NTPreCursivefk" w:hAnsi="NTPreCursivefk"/>
                <w:color w:val="00AF50"/>
                <w:sz w:val="20"/>
              </w:rPr>
              <w:t>objects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ight="172"/>
              <w:rPr>
                <w:rFonts w:ascii="NTPreCursivefk" w:hAnsi="NTPreCursivefk"/>
                <w:sz w:val="20"/>
              </w:rPr>
            </w:pPr>
            <w:r w:rsidRPr="002F322C">
              <w:rPr>
                <w:rFonts w:ascii="NTPreCursivefk" w:hAnsi="NTPreCursivefk"/>
                <w:color w:val="00AF50"/>
                <w:sz w:val="20"/>
              </w:rPr>
              <w:t>To say which number is one more or one less than a given number from one to 20.</w:t>
            </w:r>
          </w:p>
          <w:p w:rsidR="00D844CD" w:rsidRPr="002F322C" w:rsidRDefault="002F322C">
            <w:pPr>
              <w:pStyle w:val="TableParagraph"/>
              <w:spacing w:before="161"/>
              <w:ind w:left="108"/>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1</w:t>
            </w:r>
          </w:p>
          <w:p w:rsidR="00D844CD" w:rsidRPr="002F322C" w:rsidRDefault="00D844CD">
            <w:pPr>
              <w:pStyle w:val="TableParagraph"/>
              <w:spacing w:before="3"/>
              <w:rPr>
                <w:rFonts w:ascii="NTPreCursivefk" w:hAnsi="NTPreCursivefk"/>
                <w:b/>
                <w:sz w:val="14"/>
              </w:rPr>
            </w:pPr>
          </w:p>
          <w:p w:rsidR="00D844CD" w:rsidRPr="002F322C" w:rsidRDefault="002F322C">
            <w:pPr>
              <w:pStyle w:val="TableParagraph"/>
              <w:ind w:left="108"/>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2</w:t>
            </w:r>
          </w:p>
        </w:tc>
        <w:tc>
          <w:tcPr>
            <w:tcW w:w="2024" w:type="dxa"/>
            <w:tcBorders>
              <w:bottom w:val="nil"/>
            </w:tcBorders>
          </w:tcPr>
          <w:p w:rsidR="00D844CD" w:rsidRPr="002F322C" w:rsidRDefault="002F322C">
            <w:pPr>
              <w:pStyle w:val="TableParagraph"/>
              <w:ind w:left="106" w:right="114"/>
              <w:rPr>
                <w:rFonts w:ascii="NTPreCursivefk" w:hAnsi="NTPreCursivefk"/>
                <w:sz w:val="20"/>
              </w:rPr>
            </w:pPr>
            <w:r w:rsidRPr="002F322C">
              <w:rPr>
                <w:rFonts w:ascii="NTPreCursivefk" w:hAnsi="NTPreCursivefk"/>
                <w:sz w:val="20"/>
              </w:rPr>
              <w:t>Add and subtract one- digit and two-digit numbers to 20 including zero</w:t>
            </w: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ind w:left="106" w:right="548"/>
              <w:rPr>
                <w:rFonts w:ascii="NTPreCursivefk" w:hAnsi="NTPreCursivefk"/>
                <w:b/>
                <w:sz w:val="20"/>
              </w:rPr>
            </w:pPr>
            <w:r w:rsidRPr="002F322C">
              <w:rPr>
                <w:rFonts w:ascii="NTPreCursivefk" w:hAnsi="NTPreCursivefk"/>
                <w:b/>
                <w:sz w:val="20"/>
              </w:rPr>
              <w:t>Autumn 1/2 Spring 1</w:t>
            </w:r>
          </w:p>
        </w:tc>
        <w:tc>
          <w:tcPr>
            <w:tcW w:w="2040" w:type="dxa"/>
            <w:tcBorders>
              <w:bottom w:val="nil"/>
            </w:tcBorders>
          </w:tcPr>
          <w:p w:rsidR="00D844CD" w:rsidRPr="002F322C" w:rsidRDefault="002F322C">
            <w:pPr>
              <w:pStyle w:val="TableParagraph"/>
              <w:spacing w:before="3" w:line="237" w:lineRule="auto"/>
              <w:ind w:left="108" w:right="148"/>
              <w:rPr>
                <w:rFonts w:ascii="NTPreCursivefk" w:hAnsi="NTPreCursivefk"/>
                <w:sz w:val="20"/>
              </w:rPr>
            </w:pPr>
            <w:r w:rsidRPr="002F322C">
              <w:rPr>
                <w:rFonts w:ascii="NTPreCursivefk" w:hAnsi="NTPreCursivefk"/>
                <w:color w:val="6F2F9F"/>
                <w:sz w:val="20"/>
              </w:rPr>
              <w:t xml:space="preserve">Add and subtract numbers using an efficient strategy explaining their method verbally, in pictures or using apparatus </w:t>
            </w:r>
            <w:r w:rsidRPr="002F322C">
              <w:rPr>
                <w:rFonts w:ascii="NTPreCursivefk" w:hAnsi="NTPreCursivefk"/>
                <w:sz w:val="20"/>
              </w:rPr>
              <w:t>mentally, including</w:t>
            </w:r>
          </w:p>
          <w:p w:rsidR="00D844CD" w:rsidRPr="002F322C" w:rsidRDefault="002F322C">
            <w:pPr>
              <w:pStyle w:val="TableParagraph"/>
              <w:numPr>
                <w:ilvl w:val="0"/>
                <w:numId w:val="5"/>
              </w:numPr>
              <w:tabs>
                <w:tab w:val="left" w:pos="468"/>
                <w:tab w:val="left" w:pos="469"/>
              </w:tabs>
              <w:spacing w:before="2"/>
              <w:ind w:right="755"/>
              <w:rPr>
                <w:rFonts w:ascii="NTPreCursivefk" w:hAnsi="NTPreCursivefk"/>
                <w:sz w:val="20"/>
              </w:rPr>
            </w:pPr>
            <w:r w:rsidRPr="002F322C">
              <w:rPr>
                <w:rFonts w:ascii="NTPreCursivefk" w:hAnsi="NTPreCursivefk"/>
                <w:sz w:val="20"/>
              </w:rPr>
              <w:t xml:space="preserve">A </w:t>
            </w:r>
            <w:r w:rsidRPr="002F322C">
              <w:rPr>
                <w:rFonts w:ascii="NTPreCursivefk" w:hAnsi="NTPreCursivefk"/>
                <w:spacing w:val="-3"/>
                <w:sz w:val="20"/>
              </w:rPr>
              <w:t xml:space="preserve">two-digit </w:t>
            </w:r>
            <w:r w:rsidRPr="002F322C">
              <w:rPr>
                <w:rFonts w:ascii="NTPreCursivefk" w:hAnsi="NTPreCursivefk"/>
                <w:sz w:val="20"/>
              </w:rPr>
              <w:t>numbers</w:t>
            </w:r>
          </w:p>
          <w:p w:rsidR="00D844CD" w:rsidRPr="002F322C" w:rsidRDefault="002F322C">
            <w:pPr>
              <w:pStyle w:val="TableParagraph"/>
              <w:numPr>
                <w:ilvl w:val="0"/>
                <w:numId w:val="5"/>
              </w:numPr>
              <w:tabs>
                <w:tab w:val="left" w:pos="468"/>
                <w:tab w:val="left" w:pos="469"/>
              </w:tabs>
              <w:spacing w:line="237" w:lineRule="auto"/>
              <w:ind w:right="311"/>
              <w:rPr>
                <w:rFonts w:ascii="NTPreCursivefk" w:hAnsi="NTPreCursivefk"/>
                <w:sz w:val="20"/>
              </w:rPr>
            </w:pPr>
            <w:r w:rsidRPr="002F322C">
              <w:rPr>
                <w:rFonts w:ascii="NTPreCursivefk" w:hAnsi="NTPreCursivefk"/>
                <w:sz w:val="20"/>
              </w:rPr>
              <w:t>A two-digit number and</w:t>
            </w:r>
            <w:r w:rsidRPr="002F322C">
              <w:rPr>
                <w:rFonts w:ascii="NTPreCursivefk" w:hAnsi="NTPreCursivefk"/>
                <w:spacing w:val="-1"/>
                <w:sz w:val="20"/>
              </w:rPr>
              <w:t xml:space="preserve"> </w:t>
            </w:r>
            <w:r w:rsidRPr="002F322C">
              <w:rPr>
                <w:rFonts w:ascii="NTPreCursivefk" w:hAnsi="NTPreCursivefk"/>
                <w:spacing w:val="-5"/>
                <w:sz w:val="20"/>
              </w:rPr>
              <w:t>tens</w:t>
            </w:r>
          </w:p>
          <w:p w:rsidR="00D844CD" w:rsidRPr="002F322C" w:rsidRDefault="002F322C">
            <w:pPr>
              <w:pStyle w:val="TableParagraph"/>
              <w:numPr>
                <w:ilvl w:val="0"/>
                <w:numId w:val="5"/>
              </w:numPr>
              <w:tabs>
                <w:tab w:val="left" w:pos="468"/>
                <w:tab w:val="left" w:pos="469"/>
              </w:tabs>
              <w:ind w:right="546"/>
              <w:rPr>
                <w:rFonts w:ascii="NTPreCursivefk" w:hAnsi="NTPreCursivefk"/>
                <w:sz w:val="20"/>
              </w:rPr>
            </w:pPr>
            <w:r w:rsidRPr="002F322C">
              <w:rPr>
                <w:rFonts w:ascii="NTPreCursivefk" w:hAnsi="NTPreCursivefk"/>
                <w:sz w:val="20"/>
              </w:rPr>
              <w:t xml:space="preserve">Two </w:t>
            </w:r>
            <w:r w:rsidRPr="002F322C">
              <w:rPr>
                <w:rFonts w:ascii="NTPreCursivefk" w:hAnsi="NTPreCursivefk"/>
                <w:spacing w:val="-3"/>
                <w:sz w:val="20"/>
              </w:rPr>
              <w:t xml:space="preserve">two-digit </w:t>
            </w:r>
            <w:r w:rsidRPr="002F322C">
              <w:rPr>
                <w:rFonts w:ascii="NTPreCursivefk" w:hAnsi="NTPreCursivefk"/>
                <w:sz w:val="20"/>
              </w:rPr>
              <w:t>numbers</w:t>
            </w:r>
          </w:p>
          <w:p w:rsidR="00D844CD" w:rsidRPr="002F322C" w:rsidRDefault="002F322C">
            <w:pPr>
              <w:pStyle w:val="TableParagraph"/>
              <w:numPr>
                <w:ilvl w:val="0"/>
                <w:numId w:val="5"/>
              </w:numPr>
              <w:tabs>
                <w:tab w:val="left" w:pos="468"/>
                <w:tab w:val="left" w:pos="469"/>
              </w:tabs>
              <w:spacing w:line="237" w:lineRule="auto"/>
              <w:ind w:right="235"/>
              <w:rPr>
                <w:rFonts w:ascii="NTPreCursivefk" w:hAnsi="NTPreCursivefk"/>
                <w:sz w:val="20"/>
              </w:rPr>
            </w:pPr>
            <w:r w:rsidRPr="002F322C">
              <w:rPr>
                <w:rFonts w:ascii="NTPreCursivefk" w:hAnsi="NTPreCursivefk"/>
                <w:sz w:val="20"/>
              </w:rPr>
              <w:t xml:space="preserve">Adding three </w:t>
            </w:r>
            <w:r w:rsidRPr="002F322C">
              <w:rPr>
                <w:rFonts w:ascii="NTPreCursivefk" w:hAnsi="NTPreCursivefk"/>
                <w:spacing w:val="-3"/>
                <w:sz w:val="20"/>
              </w:rPr>
              <w:t xml:space="preserve">one- </w:t>
            </w:r>
            <w:r w:rsidRPr="002F322C">
              <w:rPr>
                <w:rFonts w:ascii="NTPreCursivefk" w:hAnsi="NTPreCursivefk"/>
                <w:sz w:val="20"/>
              </w:rPr>
              <w:t>digit numbers</w:t>
            </w: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3"/>
              <w:rPr>
                <w:rFonts w:ascii="NTPreCursivefk" w:hAnsi="NTPreCursivefk"/>
                <w:b/>
                <w:sz w:val="18"/>
              </w:rPr>
            </w:pPr>
          </w:p>
          <w:p w:rsidR="00D844CD" w:rsidRDefault="00187C0E">
            <w:pPr>
              <w:pStyle w:val="TableParagraph"/>
              <w:spacing w:before="1"/>
              <w:ind w:left="108"/>
              <w:rPr>
                <w:rFonts w:ascii="NTPreCursivefk" w:hAnsi="NTPreCursivefk"/>
                <w:b/>
                <w:sz w:val="20"/>
              </w:rPr>
            </w:pPr>
            <w:r>
              <w:rPr>
                <w:rFonts w:ascii="NTPreCursivefk" w:hAnsi="NTPreCursivefk"/>
                <w:b/>
                <w:sz w:val="20"/>
              </w:rPr>
              <w:t>Autumn 2</w:t>
            </w:r>
          </w:p>
          <w:p w:rsidR="00187C0E" w:rsidRPr="002F322C" w:rsidRDefault="00187C0E">
            <w:pPr>
              <w:pStyle w:val="TableParagraph"/>
              <w:spacing w:before="1"/>
              <w:ind w:left="108"/>
              <w:rPr>
                <w:rFonts w:ascii="NTPreCursivefk" w:hAnsi="NTPreCursivefk"/>
                <w:b/>
                <w:sz w:val="20"/>
              </w:rPr>
            </w:pPr>
            <w:r>
              <w:rPr>
                <w:rFonts w:ascii="NTPreCursivefk" w:hAnsi="NTPreCursivefk"/>
                <w:b/>
                <w:sz w:val="20"/>
              </w:rPr>
              <w:t>Spring 1</w:t>
            </w:r>
          </w:p>
        </w:tc>
        <w:tc>
          <w:tcPr>
            <w:tcW w:w="2043" w:type="dxa"/>
            <w:tcBorders>
              <w:bottom w:val="nil"/>
            </w:tcBorders>
          </w:tcPr>
          <w:p w:rsidR="00D844CD" w:rsidRPr="002F322C" w:rsidRDefault="002F322C">
            <w:pPr>
              <w:pStyle w:val="TableParagraph"/>
              <w:ind w:left="108" w:right="103"/>
              <w:rPr>
                <w:rFonts w:ascii="NTPreCursivefk" w:hAnsi="NTPreCursivefk"/>
                <w:sz w:val="20"/>
              </w:rPr>
            </w:pPr>
            <w:r w:rsidRPr="002F322C">
              <w:rPr>
                <w:rFonts w:ascii="NTPreCursivefk" w:hAnsi="NTPreCursivefk"/>
                <w:sz w:val="20"/>
              </w:rPr>
              <w:t xml:space="preserve">Add and subtract numbers </w:t>
            </w:r>
            <w:r w:rsidRPr="002F322C">
              <w:rPr>
                <w:rFonts w:ascii="NTPreCursivefk" w:hAnsi="NTPreCursivefk"/>
                <w:spacing w:val="-3"/>
                <w:sz w:val="20"/>
              </w:rPr>
              <w:t xml:space="preserve">mentally </w:t>
            </w:r>
            <w:r w:rsidRPr="002F322C">
              <w:rPr>
                <w:rFonts w:ascii="NTPreCursivefk" w:hAnsi="NTPreCursivefk"/>
                <w:sz w:val="20"/>
              </w:rPr>
              <w:t>including:</w:t>
            </w:r>
          </w:p>
          <w:p w:rsidR="00D844CD" w:rsidRPr="002F322C" w:rsidRDefault="002F322C">
            <w:pPr>
              <w:pStyle w:val="TableParagraph"/>
              <w:numPr>
                <w:ilvl w:val="0"/>
                <w:numId w:val="4"/>
              </w:numPr>
              <w:tabs>
                <w:tab w:val="left" w:pos="468"/>
                <w:tab w:val="left" w:pos="469"/>
              </w:tabs>
              <w:ind w:right="208"/>
              <w:rPr>
                <w:rFonts w:ascii="NTPreCursivefk" w:hAnsi="NTPreCursivefk"/>
                <w:sz w:val="20"/>
              </w:rPr>
            </w:pPr>
            <w:r w:rsidRPr="002F322C">
              <w:rPr>
                <w:rFonts w:ascii="NTPreCursivefk" w:hAnsi="NTPreCursivefk"/>
                <w:sz w:val="20"/>
              </w:rPr>
              <w:t xml:space="preserve">A three digit numbers and </w:t>
            </w:r>
            <w:r w:rsidRPr="002F322C">
              <w:rPr>
                <w:rFonts w:ascii="NTPreCursivefk" w:hAnsi="NTPreCursivefk"/>
                <w:spacing w:val="-5"/>
                <w:sz w:val="20"/>
              </w:rPr>
              <w:t>ones</w:t>
            </w:r>
          </w:p>
          <w:p w:rsidR="00D844CD" w:rsidRPr="002F322C" w:rsidRDefault="002F322C">
            <w:pPr>
              <w:pStyle w:val="TableParagraph"/>
              <w:numPr>
                <w:ilvl w:val="0"/>
                <w:numId w:val="4"/>
              </w:numPr>
              <w:tabs>
                <w:tab w:val="left" w:pos="468"/>
                <w:tab w:val="left" w:pos="469"/>
              </w:tabs>
              <w:ind w:right="314"/>
              <w:rPr>
                <w:rFonts w:ascii="NTPreCursivefk" w:hAnsi="NTPreCursivefk"/>
                <w:sz w:val="20"/>
              </w:rPr>
            </w:pPr>
            <w:r w:rsidRPr="002F322C">
              <w:rPr>
                <w:rFonts w:ascii="NTPreCursivefk" w:hAnsi="NTPreCursivefk"/>
                <w:sz w:val="20"/>
              </w:rPr>
              <w:t>A three-digit number and</w:t>
            </w:r>
            <w:r w:rsidRPr="002F322C">
              <w:rPr>
                <w:rFonts w:ascii="NTPreCursivefk" w:hAnsi="NTPreCursivefk"/>
                <w:spacing w:val="-1"/>
                <w:sz w:val="20"/>
              </w:rPr>
              <w:t xml:space="preserve"> </w:t>
            </w:r>
            <w:r w:rsidRPr="002F322C">
              <w:rPr>
                <w:rFonts w:ascii="NTPreCursivefk" w:hAnsi="NTPreCursivefk"/>
                <w:spacing w:val="-5"/>
                <w:sz w:val="20"/>
              </w:rPr>
              <w:t>tens</w:t>
            </w:r>
          </w:p>
          <w:p w:rsidR="00D844CD" w:rsidRPr="002F322C" w:rsidRDefault="002F322C">
            <w:pPr>
              <w:pStyle w:val="TableParagraph"/>
              <w:numPr>
                <w:ilvl w:val="0"/>
                <w:numId w:val="4"/>
              </w:numPr>
              <w:tabs>
                <w:tab w:val="left" w:pos="469"/>
              </w:tabs>
              <w:ind w:right="645"/>
              <w:jc w:val="both"/>
              <w:rPr>
                <w:rFonts w:ascii="NTPreCursivefk" w:hAnsi="NTPreCursivefk"/>
                <w:sz w:val="20"/>
              </w:rPr>
            </w:pPr>
            <w:r w:rsidRPr="002F322C">
              <w:rPr>
                <w:rFonts w:ascii="NTPreCursivefk" w:hAnsi="NTPreCursivefk"/>
                <w:sz w:val="20"/>
              </w:rPr>
              <w:t xml:space="preserve">A </w:t>
            </w:r>
            <w:r w:rsidRPr="002F322C">
              <w:rPr>
                <w:rFonts w:ascii="NTPreCursivefk" w:hAnsi="NTPreCursivefk"/>
                <w:spacing w:val="-3"/>
                <w:sz w:val="20"/>
              </w:rPr>
              <w:t xml:space="preserve">three-digit </w:t>
            </w:r>
            <w:r w:rsidRPr="002F322C">
              <w:rPr>
                <w:rFonts w:ascii="NTPreCursivefk" w:hAnsi="NTPreCursivefk"/>
                <w:sz w:val="20"/>
              </w:rPr>
              <w:t>number and hundreds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468" w:right="103"/>
              <w:rPr>
                <w:rFonts w:ascii="NTPreCursivefk" w:hAnsi="NTPreCursivefk"/>
                <w:sz w:val="20"/>
              </w:rPr>
            </w:pPr>
            <w:r w:rsidRPr="002F322C">
              <w:rPr>
                <w:rFonts w:ascii="NTPreCursivefk" w:hAnsi="NTPreCursivefk"/>
                <w:sz w:val="20"/>
              </w:rPr>
              <w:t>Add and subtract numbers with up to three digits, using formal written methods of columnar addition and subtraction</w:t>
            </w:r>
          </w:p>
        </w:tc>
        <w:tc>
          <w:tcPr>
            <w:tcW w:w="2026" w:type="dxa"/>
            <w:tcBorders>
              <w:bottom w:val="nil"/>
            </w:tcBorders>
          </w:tcPr>
          <w:p w:rsidR="00D844CD" w:rsidRPr="002F322C" w:rsidRDefault="002F322C">
            <w:pPr>
              <w:pStyle w:val="TableParagraph"/>
              <w:ind w:left="108" w:right="229"/>
              <w:rPr>
                <w:rFonts w:ascii="NTPreCursivefk" w:hAnsi="NTPreCursivefk"/>
                <w:sz w:val="20"/>
              </w:rPr>
            </w:pPr>
            <w:r w:rsidRPr="002F322C">
              <w:rPr>
                <w:rFonts w:ascii="NTPreCursivefk" w:hAnsi="NTPreCursivefk"/>
                <w:sz w:val="20"/>
              </w:rPr>
              <w:t>Add and subtract numbers with up to 4 digits using the formal written methods of columnar addition and subtraction where appropriate</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Autumn 1</w:t>
            </w:r>
          </w:p>
        </w:tc>
        <w:tc>
          <w:tcPr>
            <w:tcW w:w="2029" w:type="dxa"/>
            <w:tcBorders>
              <w:bottom w:val="nil"/>
            </w:tcBorders>
          </w:tcPr>
          <w:p w:rsidR="00D844CD" w:rsidRPr="002F322C" w:rsidRDefault="002F322C">
            <w:pPr>
              <w:pStyle w:val="TableParagraph"/>
              <w:ind w:left="107" w:right="141"/>
              <w:rPr>
                <w:rFonts w:ascii="NTPreCursivefk" w:hAnsi="NTPreCursivefk"/>
                <w:sz w:val="20"/>
              </w:rPr>
            </w:pPr>
            <w:r w:rsidRPr="002F322C">
              <w:rPr>
                <w:rFonts w:ascii="NTPreCursivefk" w:hAnsi="NTPreCursivefk"/>
                <w:sz w:val="20"/>
              </w:rPr>
              <w:t>Add and subtract whole numbers with more than 4-digits including formal written methods (columnar addition and subtraction)</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7" w:right="197"/>
              <w:rPr>
                <w:rFonts w:ascii="NTPreCursivefk" w:hAnsi="NTPreCursivefk"/>
                <w:sz w:val="20"/>
              </w:rPr>
            </w:pPr>
            <w:r w:rsidRPr="002F322C">
              <w:rPr>
                <w:rFonts w:ascii="NTPreCursivefk" w:hAnsi="NTPreCursivefk"/>
                <w:sz w:val="20"/>
              </w:rPr>
              <w:t>Add and subtract numbers mentally with increasingly large numbers</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Autumn 1</w:t>
            </w:r>
          </w:p>
        </w:tc>
        <w:tc>
          <w:tcPr>
            <w:tcW w:w="2028" w:type="dxa"/>
            <w:tcBorders>
              <w:bottom w:val="nil"/>
            </w:tcBorders>
          </w:tcPr>
          <w:p w:rsidR="00D844CD" w:rsidRPr="002F322C" w:rsidRDefault="002F322C">
            <w:pPr>
              <w:pStyle w:val="TableParagraph"/>
              <w:ind w:left="107" w:right="248"/>
              <w:rPr>
                <w:rFonts w:ascii="NTPreCursivefk" w:hAnsi="NTPreCursivefk"/>
                <w:sz w:val="20"/>
              </w:rPr>
            </w:pPr>
            <w:r w:rsidRPr="002F322C">
              <w:rPr>
                <w:rFonts w:ascii="NTPreCursivefk" w:hAnsi="NTPreCursivefk"/>
                <w:sz w:val="20"/>
              </w:rPr>
              <w:t>Perform mental calculations, including with mixed operations and large numbers</w:t>
            </w: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ind w:left="107" w:right="131"/>
              <w:rPr>
                <w:rFonts w:ascii="NTPreCursivefk" w:hAnsi="NTPreCursivefk"/>
                <w:sz w:val="20"/>
              </w:rPr>
            </w:pPr>
            <w:r w:rsidRPr="002F322C">
              <w:rPr>
                <w:rFonts w:ascii="NTPreCursivefk" w:hAnsi="NTPreCursivefk"/>
                <w:sz w:val="20"/>
              </w:rPr>
              <w:t>Use their knowledge of the order of operation to carry out calculations involving the four operations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Autumn 1</w:t>
            </w:r>
          </w:p>
        </w:tc>
      </w:tr>
      <w:tr w:rsidR="00D844CD" w:rsidRPr="002F322C">
        <w:trPr>
          <w:trHeight w:val="399"/>
        </w:trPr>
        <w:tc>
          <w:tcPr>
            <w:tcW w:w="1238" w:type="dxa"/>
            <w:vMerge/>
            <w:tcBorders>
              <w:top w:val="nil"/>
            </w:tcBorders>
            <w:textDirection w:val="tbRl"/>
          </w:tcPr>
          <w:p w:rsidR="00D844CD" w:rsidRPr="002F322C" w:rsidRDefault="00D844CD">
            <w:pPr>
              <w:rPr>
                <w:rFonts w:ascii="NTPreCursivefk" w:hAnsi="NTPreCursivefk"/>
                <w:sz w:val="4"/>
                <w:szCs w:val="2"/>
              </w:rPr>
            </w:pPr>
          </w:p>
        </w:tc>
        <w:tc>
          <w:tcPr>
            <w:tcW w:w="2021" w:type="dxa"/>
            <w:tcBorders>
              <w:top w:val="nil"/>
              <w:bottom w:val="nil"/>
            </w:tcBorders>
          </w:tcPr>
          <w:p w:rsidR="00D844CD" w:rsidRPr="002F322C" w:rsidRDefault="002F322C">
            <w:pPr>
              <w:pStyle w:val="TableParagraph"/>
              <w:spacing w:line="219" w:lineRule="exact"/>
              <w:ind w:left="108"/>
              <w:rPr>
                <w:rFonts w:ascii="NTPreCursivefk" w:hAnsi="NTPreCursivefk"/>
                <w:sz w:val="20"/>
              </w:rPr>
            </w:pPr>
            <w:r w:rsidRPr="002F322C">
              <w:rPr>
                <w:rFonts w:ascii="NTPreCursivefk" w:hAnsi="NTPreCursivefk"/>
                <w:color w:val="00AF50"/>
                <w:sz w:val="20"/>
              </w:rPr>
              <w:t>Spring 1</w:t>
            </w:r>
          </w:p>
        </w:tc>
        <w:tc>
          <w:tcPr>
            <w:tcW w:w="2024" w:type="dxa"/>
            <w:tcBorders>
              <w:top w:val="nil"/>
              <w:bottom w:val="nil"/>
            </w:tcBorders>
          </w:tcPr>
          <w:p w:rsidR="00D844CD" w:rsidRPr="002F322C" w:rsidRDefault="00D844CD">
            <w:pPr>
              <w:pStyle w:val="TableParagraph"/>
              <w:rPr>
                <w:rFonts w:ascii="NTPreCursivefk" w:hAnsi="NTPreCursivefk"/>
                <w:sz w:val="20"/>
              </w:rPr>
            </w:pPr>
          </w:p>
        </w:tc>
        <w:tc>
          <w:tcPr>
            <w:tcW w:w="2040" w:type="dxa"/>
            <w:tcBorders>
              <w:top w:val="nil"/>
              <w:bottom w:val="nil"/>
            </w:tcBorders>
          </w:tcPr>
          <w:p w:rsidR="00D844CD" w:rsidRPr="002F322C" w:rsidRDefault="00D844CD">
            <w:pPr>
              <w:pStyle w:val="TableParagraph"/>
              <w:rPr>
                <w:rFonts w:ascii="NTPreCursivefk" w:hAnsi="NTPreCursivefk"/>
                <w:sz w:val="20"/>
              </w:rPr>
            </w:pPr>
          </w:p>
        </w:tc>
        <w:tc>
          <w:tcPr>
            <w:tcW w:w="2043" w:type="dxa"/>
            <w:tcBorders>
              <w:top w:val="nil"/>
              <w:bottom w:val="nil"/>
            </w:tcBorders>
          </w:tcPr>
          <w:p w:rsidR="00D844CD" w:rsidRPr="002F322C" w:rsidRDefault="00D844CD">
            <w:pPr>
              <w:pStyle w:val="TableParagraph"/>
              <w:spacing w:before="6"/>
              <w:rPr>
                <w:rFonts w:ascii="NTPreCursivefk" w:hAnsi="NTPreCursivefk"/>
                <w:b/>
                <w:sz w:val="16"/>
              </w:rPr>
            </w:pPr>
          </w:p>
          <w:p w:rsidR="00D844CD" w:rsidRPr="002F322C" w:rsidRDefault="002F322C">
            <w:pPr>
              <w:pStyle w:val="TableParagraph"/>
              <w:spacing w:line="202" w:lineRule="exact"/>
              <w:ind w:left="108"/>
              <w:rPr>
                <w:rFonts w:ascii="NTPreCursivefk" w:hAnsi="NTPreCursivefk"/>
                <w:b/>
                <w:sz w:val="20"/>
              </w:rPr>
            </w:pPr>
            <w:r w:rsidRPr="002F322C">
              <w:rPr>
                <w:rFonts w:ascii="NTPreCursivefk" w:hAnsi="NTPreCursivefk"/>
                <w:b/>
                <w:sz w:val="20"/>
              </w:rPr>
              <w:t>Autumn 1/2</w:t>
            </w:r>
          </w:p>
        </w:tc>
        <w:tc>
          <w:tcPr>
            <w:tcW w:w="2026" w:type="dxa"/>
            <w:tcBorders>
              <w:top w:val="nil"/>
              <w:bottom w:val="nil"/>
            </w:tcBorders>
          </w:tcPr>
          <w:p w:rsidR="00D844CD" w:rsidRPr="002F322C" w:rsidRDefault="00D844CD">
            <w:pPr>
              <w:pStyle w:val="TableParagraph"/>
              <w:rPr>
                <w:rFonts w:ascii="NTPreCursivefk" w:hAnsi="NTPreCursivefk"/>
                <w:sz w:val="20"/>
              </w:rPr>
            </w:pPr>
          </w:p>
        </w:tc>
        <w:tc>
          <w:tcPr>
            <w:tcW w:w="2029" w:type="dxa"/>
            <w:tcBorders>
              <w:top w:val="nil"/>
              <w:bottom w:val="nil"/>
            </w:tcBorders>
          </w:tcPr>
          <w:p w:rsidR="00D844CD" w:rsidRPr="002F322C" w:rsidRDefault="00D844CD">
            <w:pPr>
              <w:pStyle w:val="TableParagraph"/>
              <w:rPr>
                <w:rFonts w:ascii="NTPreCursivefk" w:hAnsi="NTPreCursivefk"/>
                <w:sz w:val="20"/>
              </w:rPr>
            </w:pPr>
          </w:p>
        </w:tc>
        <w:tc>
          <w:tcPr>
            <w:tcW w:w="2028" w:type="dxa"/>
            <w:tcBorders>
              <w:top w:val="nil"/>
              <w:bottom w:val="nil"/>
            </w:tcBorders>
          </w:tcPr>
          <w:p w:rsidR="00D844CD" w:rsidRPr="002F322C" w:rsidRDefault="00D844CD">
            <w:pPr>
              <w:pStyle w:val="TableParagraph"/>
              <w:rPr>
                <w:rFonts w:ascii="NTPreCursivefk" w:hAnsi="NTPreCursivefk"/>
                <w:sz w:val="20"/>
              </w:rPr>
            </w:pPr>
          </w:p>
        </w:tc>
      </w:tr>
      <w:tr w:rsidR="00D844CD" w:rsidRPr="002F322C">
        <w:trPr>
          <w:trHeight w:val="949"/>
        </w:trPr>
        <w:tc>
          <w:tcPr>
            <w:tcW w:w="1238" w:type="dxa"/>
            <w:vMerge/>
            <w:tcBorders>
              <w:top w:val="nil"/>
            </w:tcBorders>
            <w:textDirection w:val="tbRl"/>
          </w:tcPr>
          <w:p w:rsidR="00D844CD" w:rsidRPr="002F322C" w:rsidRDefault="00D844CD">
            <w:pPr>
              <w:rPr>
                <w:rFonts w:ascii="NTPreCursivefk" w:hAnsi="NTPreCursivefk"/>
                <w:sz w:val="4"/>
                <w:szCs w:val="2"/>
              </w:rPr>
            </w:pPr>
          </w:p>
        </w:tc>
        <w:tc>
          <w:tcPr>
            <w:tcW w:w="2021" w:type="dxa"/>
            <w:tcBorders>
              <w:top w:val="nil"/>
            </w:tcBorders>
          </w:tcPr>
          <w:p w:rsidR="00D844CD" w:rsidRPr="002F322C" w:rsidRDefault="002F322C">
            <w:pPr>
              <w:pStyle w:val="TableParagraph"/>
              <w:spacing w:line="189" w:lineRule="exact"/>
              <w:ind w:left="108"/>
              <w:rPr>
                <w:rFonts w:ascii="NTPreCursivefk" w:hAnsi="NTPreCursivefk"/>
                <w:sz w:val="20"/>
              </w:rPr>
            </w:pPr>
            <w:r w:rsidRPr="002F322C">
              <w:rPr>
                <w:rFonts w:ascii="NTPreCursivefk" w:hAnsi="NTPreCursivefk"/>
                <w:color w:val="00AF50"/>
                <w:sz w:val="20"/>
              </w:rPr>
              <w:t>Summer 1</w:t>
            </w:r>
          </w:p>
        </w:tc>
        <w:tc>
          <w:tcPr>
            <w:tcW w:w="2024" w:type="dxa"/>
            <w:tcBorders>
              <w:top w:val="nil"/>
            </w:tcBorders>
          </w:tcPr>
          <w:p w:rsidR="00D844CD" w:rsidRPr="002F322C" w:rsidRDefault="00D844CD">
            <w:pPr>
              <w:pStyle w:val="TableParagraph"/>
              <w:rPr>
                <w:rFonts w:ascii="NTPreCursivefk" w:hAnsi="NTPreCursivefk"/>
                <w:sz w:val="20"/>
              </w:rPr>
            </w:pPr>
          </w:p>
        </w:tc>
        <w:tc>
          <w:tcPr>
            <w:tcW w:w="2040" w:type="dxa"/>
            <w:tcBorders>
              <w:top w:val="nil"/>
            </w:tcBorders>
          </w:tcPr>
          <w:p w:rsidR="00D844CD" w:rsidRPr="002F322C" w:rsidRDefault="00D844CD">
            <w:pPr>
              <w:pStyle w:val="TableParagraph"/>
              <w:rPr>
                <w:rFonts w:ascii="NTPreCursivefk" w:hAnsi="NTPreCursivefk"/>
                <w:sz w:val="20"/>
              </w:rPr>
            </w:pPr>
          </w:p>
        </w:tc>
        <w:tc>
          <w:tcPr>
            <w:tcW w:w="2043" w:type="dxa"/>
            <w:tcBorders>
              <w:top w:val="nil"/>
            </w:tcBorders>
          </w:tcPr>
          <w:p w:rsidR="00D844CD" w:rsidRPr="002F322C" w:rsidRDefault="00D844CD">
            <w:pPr>
              <w:pStyle w:val="TableParagraph"/>
              <w:rPr>
                <w:rFonts w:ascii="NTPreCursivefk" w:hAnsi="NTPreCursivefk"/>
                <w:sz w:val="20"/>
              </w:rPr>
            </w:pPr>
          </w:p>
        </w:tc>
        <w:tc>
          <w:tcPr>
            <w:tcW w:w="2026" w:type="dxa"/>
            <w:tcBorders>
              <w:top w:val="nil"/>
            </w:tcBorders>
          </w:tcPr>
          <w:p w:rsidR="00D844CD" w:rsidRPr="002F322C" w:rsidRDefault="00D844CD">
            <w:pPr>
              <w:pStyle w:val="TableParagraph"/>
              <w:rPr>
                <w:rFonts w:ascii="NTPreCursivefk" w:hAnsi="NTPreCursivefk"/>
                <w:sz w:val="20"/>
              </w:rPr>
            </w:pPr>
          </w:p>
        </w:tc>
        <w:tc>
          <w:tcPr>
            <w:tcW w:w="2029" w:type="dxa"/>
            <w:tcBorders>
              <w:top w:val="nil"/>
            </w:tcBorders>
          </w:tcPr>
          <w:p w:rsidR="00D844CD" w:rsidRPr="002F322C" w:rsidRDefault="00D844CD">
            <w:pPr>
              <w:pStyle w:val="TableParagraph"/>
              <w:rPr>
                <w:rFonts w:ascii="NTPreCursivefk" w:hAnsi="NTPreCursivefk"/>
                <w:sz w:val="20"/>
              </w:rPr>
            </w:pPr>
          </w:p>
        </w:tc>
        <w:tc>
          <w:tcPr>
            <w:tcW w:w="2028" w:type="dxa"/>
            <w:tcBorders>
              <w:top w:val="nil"/>
            </w:tcBorders>
          </w:tcPr>
          <w:p w:rsidR="00D844CD" w:rsidRPr="002F322C" w:rsidRDefault="00D844CD">
            <w:pPr>
              <w:pStyle w:val="TableParagraph"/>
              <w:rPr>
                <w:rFonts w:ascii="NTPreCursivefk" w:hAnsi="NTPreCursivefk"/>
                <w:sz w:val="20"/>
              </w:rPr>
            </w:pPr>
          </w:p>
        </w:tc>
      </w:tr>
    </w:tbl>
    <w:p w:rsidR="00D844CD" w:rsidRPr="002F322C" w:rsidRDefault="00D844CD">
      <w:pPr>
        <w:rPr>
          <w:rFonts w:ascii="NTPreCursivefk" w:hAnsi="NTPreCursivefk"/>
          <w:sz w:val="20"/>
        </w:rPr>
        <w:sectPr w:rsidR="00D844CD" w:rsidRPr="002F322C">
          <w:pgSz w:w="16840" w:h="11910" w:orient="landscape"/>
          <w:pgMar w:top="110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021"/>
        <w:gridCol w:w="2024"/>
        <w:gridCol w:w="2040"/>
        <w:gridCol w:w="2043"/>
        <w:gridCol w:w="2026"/>
        <w:gridCol w:w="2029"/>
        <w:gridCol w:w="2028"/>
      </w:tblGrid>
      <w:tr w:rsidR="00D844CD" w:rsidRPr="002F322C">
        <w:trPr>
          <w:trHeight w:val="1123"/>
        </w:trPr>
        <w:tc>
          <w:tcPr>
            <w:tcW w:w="1238" w:type="dxa"/>
            <w:vMerge w:val="restart"/>
          </w:tcPr>
          <w:p w:rsidR="00D844CD" w:rsidRPr="002F322C" w:rsidRDefault="002F322C">
            <w:pPr>
              <w:pStyle w:val="TableParagraph"/>
              <w:ind w:left="107" w:right="79"/>
              <w:rPr>
                <w:rFonts w:ascii="NTPreCursivefk" w:hAnsi="NTPreCursivefk"/>
                <w:sz w:val="24"/>
              </w:rPr>
            </w:pPr>
            <w:r w:rsidRPr="002F322C">
              <w:rPr>
                <w:rFonts w:ascii="NTPreCursivefk" w:hAnsi="NTPreCursivefk"/>
                <w:sz w:val="24"/>
              </w:rPr>
              <w:t>Addition and subtraction</w:t>
            </w:r>
          </w:p>
        </w:tc>
        <w:tc>
          <w:tcPr>
            <w:tcW w:w="2021" w:type="dxa"/>
          </w:tcPr>
          <w:p w:rsidR="00D844CD" w:rsidRPr="002F322C" w:rsidRDefault="002F322C">
            <w:pPr>
              <w:pStyle w:val="TableParagraph"/>
              <w:spacing w:line="259" w:lineRule="exact"/>
              <w:ind w:left="324" w:right="312"/>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324" w:right="312"/>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7"/>
                <w:sz w:val="24"/>
              </w:rPr>
              <w:t xml:space="preserve">to </w:t>
            </w:r>
            <w:r w:rsidRPr="002F322C">
              <w:rPr>
                <w:rFonts w:ascii="NTPreCursivefk" w:hAnsi="NTPreCursivefk"/>
                <w:sz w:val="24"/>
              </w:rPr>
              <w:t>ELGs)</w:t>
            </w:r>
          </w:p>
        </w:tc>
        <w:tc>
          <w:tcPr>
            <w:tcW w:w="4064" w:type="dxa"/>
            <w:gridSpan w:val="2"/>
          </w:tcPr>
          <w:p w:rsidR="00D844CD" w:rsidRPr="002F322C" w:rsidRDefault="002F322C">
            <w:pPr>
              <w:pStyle w:val="TableParagraph"/>
              <w:spacing w:line="335" w:lineRule="exact"/>
              <w:ind w:left="746" w:right="752"/>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46" w:right="753"/>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spacing w:line="243" w:lineRule="exact"/>
              <w:ind w:left="106"/>
              <w:rPr>
                <w:rFonts w:ascii="NTPreCursivefk" w:hAnsi="NTPreCursivefk"/>
                <w:b/>
              </w:rPr>
            </w:pPr>
            <w:r w:rsidRPr="002F322C">
              <w:rPr>
                <w:rFonts w:ascii="NTPreCursivefk" w:hAnsi="NTPreCursivefk"/>
                <w:b/>
                <w:color w:val="6F2F9F"/>
              </w:rPr>
              <w:t>Teacher Assessment Framework</w:t>
            </w:r>
          </w:p>
        </w:tc>
        <w:tc>
          <w:tcPr>
            <w:tcW w:w="8126" w:type="dxa"/>
            <w:gridSpan w:val="4"/>
          </w:tcPr>
          <w:p w:rsidR="00D844CD" w:rsidRPr="002F322C" w:rsidRDefault="00D844CD">
            <w:pPr>
              <w:pStyle w:val="TableParagraph"/>
              <w:spacing w:before="5"/>
              <w:rPr>
                <w:rFonts w:ascii="NTPreCursivefk" w:hAnsi="NTPreCursivefk"/>
                <w:b/>
              </w:rPr>
            </w:pPr>
          </w:p>
          <w:p w:rsidR="00D844CD" w:rsidRPr="002F322C" w:rsidRDefault="002F322C">
            <w:pPr>
              <w:pStyle w:val="TableParagraph"/>
              <w:spacing w:line="341" w:lineRule="exact"/>
              <w:ind w:left="2778" w:right="2782"/>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line="244" w:lineRule="exact"/>
              <w:ind w:left="2779" w:right="2782"/>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1238" w:type="dxa"/>
            <w:vMerge/>
            <w:tcBorders>
              <w:top w:val="nil"/>
            </w:tcBorders>
          </w:tcPr>
          <w:p w:rsidR="00D844CD" w:rsidRPr="002F322C" w:rsidRDefault="00D844CD">
            <w:pPr>
              <w:rPr>
                <w:rFonts w:ascii="NTPreCursivefk" w:hAnsi="NTPreCursivefk"/>
                <w:sz w:val="4"/>
                <w:szCs w:val="2"/>
              </w:rPr>
            </w:pPr>
          </w:p>
        </w:tc>
        <w:tc>
          <w:tcPr>
            <w:tcW w:w="2021" w:type="dxa"/>
          </w:tcPr>
          <w:p w:rsidR="00D844CD" w:rsidRPr="002F322C" w:rsidRDefault="002F322C">
            <w:pPr>
              <w:pStyle w:val="TableParagraph"/>
              <w:spacing w:before="43"/>
              <w:ind w:left="108"/>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8" w:right="257"/>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2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1</w:t>
            </w:r>
          </w:p>
        </w:tc>
        <w:tc>
          <w:tcPr>
            <w:tcW w:w="204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204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202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202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5</w:t>
            </w:r>
          </w:p>
        </w:tc>
        <w:tc>
          <w:tcPr>
            <w:tcW w:w="202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6</w:t>
            </w:r>
          </w:p>
        </w:tc>
      </w:tr>
      <w:tr w:rsidR="00D844CD" w:rsidRPr="002F322C">
        <w:trPr>
          <w:trHeight w:val="3638"/>
        </w:trPr>
        <w:tc>
          <w:tcPr>
            <w:tcW w:w="1238"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
              <w:rPr>
                <w:rFonts w:ascii="NTPreCursivefk" w:hAnsi="NTPreCursivefk"/>
                <w:b/>
                <w:sz w:val="28"/>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Solve problems</w:t>
            </w:r>
          </w:p>
        </w:tc>
        <w:tc>
          <w:tcPr>
            <w:tcW w:w="2021" w:type="dxa"/>
            <w:tcBorders>
              <w:bottom w:val="nil"/>
            </w:tcBorders>
          </w:tcPr>
          <w:p w:rsidR="00D844CD" w:rsidRPr="002F322C" w:rsidRDefault="002F322C">
            <w:pPr>
              <w:pStyle w:val="TableParagraph"/>
              <w:ind w:left="108" w:right="442"/>
              <w:jc w:val="both"/>
              <w:rPr>
                <w:rFonts w:ascii="NTPreCursivefk" w:hAnsi="NTPreCursivefk"/>
                <w:sz w:val="20"/>
              </w:rPr>
            </w:pPr>
            <w:r w:rsidRPr="002F322C">
              <w:rPr>
                <w:rFonts w:ascii="NTPreCursivefk" w:hAnsi="NTPreCursivefk"/>
                <w:color w:val="00AF50"/>
                <w:sz w:val="20"/>
              </w:rPr>
              <w:t>To solve problems, including doubling, halving and sharing.</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ind w:left="108"/>
              <w:jc w:val="both"/>
              <w:rPr>
                <w:rFonts w:ascii="NTPreCursivefk" w:hAnsi="NTPreCursivefk"/>
                <w:sz w:val="20"/>
              </w:rPr>
            </w:pPr>
            <w:r w:rsidRPr="002F322C">
              <w:rPr>
                <w:rFonts w:ascii="NTPreCursivefk" w:hAnsi="NTPreCursivefk"/>
                <w:color w:val="00AF50"/>
                <w:sz w:val="20"/>
              </w:rPr>
              <w:t>Summer 2</w:t>
            </w:r>
          </w:p>
        </w:tc>
        <w:tc>
          <w:tcPr>
            <w:tcW w:w="2024" w:type="dxa"/>
            <w:tcBorders>
              <w:bottom w:val="nil"/>
            </w:tcBorders>
          </w:tcPr>
          <w:p w:rsidR="00D844CD" w:rsidRPr="002F322C" w:rsidRDefault="002F322C">
            <w:pPr>
              <w:pStyle w:val="TableParagraph"/>
              <w:spacing w:before="64"/>
              <w:ind w:left="106" w:right="112"/>
              <w:rPr>
                <w:rFonts w:ascii="NTPreCursivefk" w:hAnsi="NTPreCursivefk"/>
                <w:sz w:val="20"/>
              </w:rPr>
            </w:pPr>
            <w:r w:rsidRPr="002F322C">
              <w:rPr>
                <w:rFonts w:ascii="NTPreCursivefk" w:hAnsi="NTPreCursivefk"/>
                <w:sz w:val="20"/>
              </w:rPr>
              <w:t xml:space="preserve">Solve problems that involve addition and subtraction, using concrete objects and pictorial representation, and missing number problems such as 7 = </w:t>
            </w:r>
            <w:r w:rsidRPr="002F322C">
              <w:rPr>
                <w:rFonts w:ascii="NTPreCursivefk" w:hAnsi="NTPreCursivefk"/>
                <w:sz w:val="20"/>
                <w:u w:val="single"/>
              </w:rPr>
              <w:t xml:space="preserve">  </w:t>
            </w:r>
          </w:p>
          <w:p w:rsidR="00D844CD" w:rsidRPr="002F322C" w:rsidRDefault="002F322C">
            <w:pPr>
              <w:pStyle w:val="TableParagraph"/>
              <w:spacing w:line="218" w:lineRule="exact"/>
              <w:ind w:left="106"/>
              <w:rPr>
                <w:rFonts w:ascii="NTPreCursivefk" w:hAnsi="NTPreCursivefk"/>
                <w:sz w:val="20"/>
              </w:rPr>
            </w:pPr>
            <w:r w:rsidRPr="002F322C">
              <w:rPr>
                <w:rFonts w:ascii="NTPreCursivefk" w:hAnsi="NTPreCursivefk"/>
                <w:sz w:val="20"/>
              </w:rPr>
              <w:t>- 9</w:t>
            </w:r>
          </w:p>
          <w:p w:rsidR="00D844CD" w:rsidRPr="002F322C" w:rsidRDefault="00D844CD">
            <w:pPr>
              <w:pStyle w:val="TableParagraph"/>
              <w:rPr>
                <w:rFonts w:ascii="NTPreCursivefk" w:hAnsi="NTPreCursivefk"/>
                <w:b/>
                <w:sz w:val="20"/>
              </w:rPr>
            </w:pPr>
          </w:p>
          <w:p w:rsidR="00D844CD" w:rsidRPr="002F322C" w:rsidRDefault="002F322C">
            <w:pPr>
              <w:pStyle w:val="TableParagraph"/>
              <w:spacing w:before="139" w:line="314" w:lineRule="auto"/>
              <w:ind w:left="250" w:right="548"/>
              <w:rPr>
                <w:rFonts w:ascii="NTPreCursivefk" w:hAnsi="NTPreCursivefk"/>
                <w:b/>
                <w:sz w:val="20"/>
              </w:rPr>
            </w:pPr>
            <w:r w:rsidRPr="002F322C">
              <w:rPr>
                <w:rFonts w:ascii="NTPreCursivefk" w:hAnsi="NTPreCursivefk"/>
                <w:b/>
                <w:sz w:val="20"/>
              </w:rPr>
              <w:t>Autumn 1/2 Spring 1</w:t>
            </w:r>
          </w:p>
        </w:tc>
        <w:tc>
          <w:tcPr>
            <w:tcW w:w="2040" w:type="dxa"/>
            <w:tcBorders>
              <w:bottom w:val="nil"/>
            </w:tcBorders>
          </w:tcPr>
          <w:p w:rsidR="00D844CD" w:rsidRPr="002F322C" w:rsidRDefault="002F322C">
            <w:pPr>
              <w:pStyle w:val="TableParagraph"/>
              <w:spacing w:line="237" w:lineRule="auto"/>
              <w:ind w:left="108" w:right="414"/>
              <w:rPr>
                <w:rFonts w:ascii="NTPreCursivefk" w:hAnsi="NTPreCursivefk"/>
                <w:sz w:val="20"/>
              </w:rPr>
            </w:pPr>
            <w:r w:rsidRPr="002F322C">
              <w:rPr>
                <w:rFonts w:ascii="NTPreCursivefk" w:hAnsi="NTPreCursivefk"/>
                <w:sz w:val="20"/>
              </w:rPr>
              <w:t>Solve problems with addition and subtraction:</w:t>
            </w:r>
          </w:p>
          <w:p w:rsidR="00D844CD" w:rsidRPr="002F322C" w:rsidRDefault="002F322C">
            <w:pPr>
              <w:pStyle w:val="TableParagraph"/>
              <w:numPr>
                <w:ilvl w:val="0"/>
                <w:numId w:val="3"/>
              </w:numPr>
              <w:tabs>
                <w:tab w:val="left" w:pos="468"/>
                <w:tab w:val="left" w:pos="469"/>
              </w:tabs>
              <w:spacing w:line="237" w:lineRule="auto"/>
              <w:ind w:right="170"/>
              <w:rPr>
                <w:rFonts w:ascii="NTPreCursivefk" w:hAnsi="NTPreCursivefk"/>
                <w:sz w:val="20"/>
              </w:rPr>
            </w:pPr>
            <w:r w:rsidRPr="002F322C">
              <w:rPr>
                <w:rFonts w:ascii="NTPreCursivefk" w:hAnsi="NTPreCursivefk"/>
                <w:sz w:val="20"/>
              </w:rPr>
              <w:t xml:space="preserve">Using concrete objects and pictorial representations involving </w:t>
            </w:r>
            <w:r w:rsidRPr="002F322C">
              <w:rPr>
                <w:rFonts w:ascii="NTPreCursivefk" w:hAnsi="NTPreCursivefk"/>
                <w:spacing w:val="-3"/>
                <w:sz w:val="20"/>
              </w:rPr>
              <w:t xml:space="preserve">numbers, </w:t>
            </w:r>
            <w:r w:rsidRPr="002F322C">
              <w:rPr>
                <w:rFonts w:ascii="NTPreCursivefk" w:hAnsi="NTPreCursivefk"/>
                <w:sz w:val="20"/>
              </w:rPr>
              <w:t>quantities and measures</w:t>
            </w:r>
          </w:p>
          <w:p w:rsidR="00D844CD" w:rsidRPr="002F322C" w:rsidRDefault="002F322C">
            <w:pPr>
              <w:pStyle w:val="TableParagraph"/>
              <w:numPr>
                <w:ilvl w:val="0"/>
                <w:numId w:val="3"/>
              </w:numPr>
              <w:tabs>
                <w:tab w:val="left" w:pos="468"/>
                <w:tab w:val="left" w:pos="469"/>
              </w:tabs>
              <w:spacing w:before="3" w:line="237" w:lineRule="auto"/>
              <w:ind w:right="150"/>
              <w:rPr>
                <w:rFonts w:ascii="NTPreCursivefk" w:hAnsi="NTPreCursivefk"/>
                <w:sz w:val="20"/>
              </w:rPr>
            </w:pPr>
            <w:r w:rsidRPr="002F322C">
              <w:rPr>
                <w:rFonts w:ascii="NTPreCursivefk" w:hAnsi="NTPreCursivefk"/>
                <w:sz w:val="20"/>
              </w:rPr>
              <w:t xml:space="preserve">Applying their increasing knowledge of mental and </w:t>
            </w:r>
            <w:r w:rsidRPr="002F322C">
              <w:rPr>
                <w:rFonts w:ascii="NTPreCursivefk" w:hAnsi="NTPreCursivefk"/>
                <w:spacing w:val="-3"/>
                <w:sz w:val="20"/>
              </w:rPr>
              <w:t xml:space="preserve">written </w:t>
            </w:r>
            <w:r w:rsidRPr="002F322C">
              <w:rPr>
                <w:rFonts w:ascii="NTPreCursivefk" w:hAnsi="NTPreCursivefk"/>
                <w:sz w:val="20"/>
              </w:rPr>
              <w:t>methods</w:t>
            </w:r>
          </w:p>
        </w:tc>
        <w:tc>
          <w:tcPr>
            <w:tcW w:w="2043" w:type="dxa"/>
            <w:tcBorders>
              <w:bottom w:val="nil"/>
            </w:tcBorders>
          </w:tcPr>
          <w:p w:rsidR="00D844CD" w:rsidRPr="002F322C" w:rsidRDefault="002F322C">
            <w:pPr>
              <w:pStyle w:val="TableParagraph"/>
              <w:ind w:left="108" w:right="159"/>
              <w:rPr>
                <w:rFonts w:ascii="NTPreCursivefk" w:hAnsi="NTPreCursivefk"/>
                <w:sz w:val="20"/>
              </w:rPr>
            </w:pPr>
            <w:r w:rsidRPr="002F322C">
              <w:rPr>
                <w:rFonts w:ascii="NTPreCursivefk" w:hAnsi="NTPreCursivefk"/>
                <w:sz w:val="20"/>
              </w:rPr>
              <w:t>Solve problems including missing number problems using number facts, place value, and more complex addition and subtraction</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Autumn 1/2</w:t>
            </w:r>
          </w:p>
        </w:tc>
        <w:tc>
          <w:tcPr>
            <w:tcW w:w="2026" w:type="dxa"/>
            <w:tcBorders>
              <w:bottom w:val="nil"/>
            </w:tcBorders>
          </w:tcPr>
          <w:p w:rsidR="00D844CD" w:rsidRPr="002F322C" w:rsidRDefault="002F322C">
            <w:pPr>
              <w:pStyle w:val="TableParagraph"/>
              <w:ind w:left="108" w:right="93"/>
              <w:rPr>
                <w:rFonts w:ascii="NTPreCursivefk" w:hAnsi="NTPreCursivefk"/>
                <w:sz w:val="20"/>
              </w:rPr>
            </w:pPr>
            <w:r w:rsidRPr="002F322C">
              <w:rPr>
                <w:rFonts w:ascii="NTPreCursivefk" w:hAnsi="NTPreCursivefk"/>
                <w:sz w:val="20"/>
              </w:rPr>
              <w:t>Solve addition and subtraction two-step problems in different contexts deciding which operations and methods to use and why</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5"/>
              <w:rPr>
                <w:rFonts w:ascii="NTPreCursivefk" w:hAnsi="NTPreCursivefk"/>
                <w:b/>
                <w:sz w:val="18"/>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Autumn 1/2</w:t>
            </w:r>
          </w:p>
        </w:tc>
        <w:tc>
          <w:tcPr>
            <w:tcW w:w="2029" w:type="dxa"/>
            <w:tcBorders>
              <w:bottom w:val="nil"/>
            </w:tcBorders>
          </w:tcPr>
          <w:p w:rsidR="00D844CD" w:rsidRPr="002F322C" w:rsidRDefault="002F322C">
            <w:pPr>
              <w:pStyle w:val="TableParagraph"/>
              <w:ind w:left="107" w:right="89"/>
              <w:rPr>
                <w:rFonts w:ascii="NTPreCursivefk" w:hAnsi="NTPreCursivefk"/>
                <w:sz w:val="20"/>
              </w:rPr>
            </w:pPr>
            <w:r w:rsidRPr="002F322C">
              <w:rPr>
                <w:rFonts w:ascii="NTPreCursivefk" w:hAnsi="NTPreCursivefk"/>
                <w:sz w:val="20"/>
              </w:rPr>
              <w:t>Solve addition and subtraction multi-step problems in different contexts, deciding which operations and methods to use and why</w:t>
            </w:r>
          </w:p>
          <w:p w:rsidR="00D844CD" w:rsidRPr="002F322C" w:rsidRDefault="00D844CD">
            <w:pPr>
              <w:pStyle w:val="TableParagraph"/>
              <w:spacing w:before="5"/>
              <w:rPr>
                <w:rFonts w:ascii="NTPreCursivefk" w:hAnsi="NTPreCursivefk"/>
                <w:b/>
                <w:sz w:val="18"/>
              </w:rPr>
            </w:pPr>
          </w:p>
          <w:p w:rsidR="00D844CD" w:rsidRPr="002F322C" w:rsidRDefault="002F322C">
            <w:pPr>
              <w:pStyle w:val="TableParagraph"/>
              <w:ind w:left="107" w:right="134"/>
              <w:rPr>
                <w:rFonts w:ascii="NTPreCursivefk" w:hAnsi="NTPreCursivefk"/>
                <w:sz w:val="20"/>
              </w:rPr>
            </w:pPr>
            <w:r w:rsidRPr="002F322C">
              <w:rPr>
                <w:rFonts w:ascii="NTPreCursivefk" w:hAnsi="NTPreCursivefk"/>
                <w:sz w:val="20"/>
              </w:rPr>
              <w:t>Solve problems involving addition, subtraction, multiplication and division and a combination of these including understanding the meaning of the equals sign</w:t>
            </w:r>
          </w:p>
        </w:tc>
        <w:tc>
          <w:tcPr>
            <w:tcW w:w="2028" w:type="dxa"/>
            <w:tcBorders>
              <w:bottom w:val="nil"/>
            </w:tcBorders>
          </w:tcPr>
          <w:p w:rsidR="00D844CD" w:rsidRPr="002F322C" w:rsidRDefault="002F322C">
            <w:pPr>
              <w:pStyle w:val="TableParagraph"/>
              <w:ind w:left="107" w:right="88"/>
              <w:rPr>
                <w:rFonts w:ascii="NTPreCursivefk" w:hAnsi="NTPreCursivefk"/>
                <w:sz w:val="20"/>
              </w:rPr>
            </w:pPr>
            <w:r w:rsidRPr="002F322C">
              <w:rPr>
                <w:rFonts w:ascii="NTPreCursivefk" w:hAnsi="NTPreCursivefk"/>
                <w:sz w:val="20"/>
              </w:rPr>
              <w:t>Solve addition and subtraction multi-step problems in different contexts, deciding which operations and methods to use and why</w:t>
            </w:r>
          </w:p>
          <w:p w:rsidR="00D844CD" w:rsidRPr="002F322C" w:rsidRDefault="00D844CD">
            <w:pPr>
              <w:pStyle w:val="TableParagraph"/>
              <w:spacing w:before="5"/>
              <w:rPr>
                <w:rFonts w:ascii="NTPreCursivefk" w:hAnsi="NTPreCursivefk"/>
                <w:b/>
                <w:sz w:val="18"/>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Autumn 1</w:t>
            </w:r>
          </w:p>
        </w:tc>
      </w:tr>
      <w:tr w:rsidR="00D844CD" w:rsidRPr="002F322C">
        <w:trPr>
          <w:trHeight w:val="305"/>
        </w:trPr>
        <w:tc>
          <w:tcPr>
            <w:tcW w:w="1238" w:type="dxa"/>
            <w:vMerge/>
            <w:tcBorders>
              <w:top w:val="nil"/>
            </w:tcBorders>
            <w:textDirection w:val="tbRl"/>
          </w:tcPr>
          <w:p w:rsidR="00D844CD" w:rsidRPr="002F322C" w:rsidRDefault="00D844CD">
            <w:pPr>
              <w:rPr>
                <w:rFonts w:ascii="NTPreCursivefk" w:hAnsi="NTPreCursivefk"/>
                <w:sz w:val="4"/>
                <w:szCs w:val="2"/>
              </w:rPr>
            </w:pPr>
          </w:p>
        </w:tc>
        <w:tc>
          <w:tcPr>
            <w:tcW w:w="2021" w:type="dxa"/>
            <w:tcBorders>
              <w:top w:val="nil"/>
              <w:bottom w:val="nil"/>
            </w:tcBorders>
          </w:tcPr>
          <w:p w:rsidR="00D844CD" w:rsidRPr="002F322C" w:rsidRDefault="00D844CD">
            <w:pPr>
              <w:pStyle w:val="TableParagraph"/>
              <w:rPr>
                <w:rFonts w:ascii="NTPreCursivefk" w:hAnsi="NTPreCursivefk"/>
                <w:sz w:val="20"/>
              </w:rPr>
            </w:pPr>
          </w:p>
        </w:tc>
        <w:tc>
          <w:tcPr>
            <w:tcW w:w="2024" w:type="dxa"/>
            <w:tcBorders>
              <w:top w:val="nil"/>
              <w:bottom w:val="nil"/>
            </w:tcBorders>
          </w:tcPr>
          <w:p w:rsidR="00D844CD" w:rsidRPr="002F322C" w:rsidRDefault="00D844CD">
            <w:pPr>
              <w:pStyle w:val="TableParagraph"/>
              <w:rPr>
                <w:rFonts w:ascii="NTPreCursivefk" w:hAnsi="NTPreCursivefk"/>
                <w:sz w:val="20"/>
              </w:rPr>
            </w:pPr>
          </w:p>
        </w:tc>
        <w:tc>
          <w:tcPr>
            <w:tcW w:w="2040" w:type="dxa"/>
            <w:tcBorders>
              <w:top w:val="nil"/>
              <w:bottom w:val="nil"/>
            </w:tcBorders>
          </w:tcPr>
          <w:p w:rsidR="00D844CD" w:rsidRPr="002F322C" w:rsidRDefault="00D844CD">
            <w:pPr>
              <w:pStyle w:val="TableParagraph"/>
              <w:rPr>
                <w:rFonts w:ascii="NTPreCursivefk" w:hAnsi="NTPreCursivefk"/>
                <w:sz w:val="20"/>
              </w:rPr>
            </w:pPr>
          </w:p>
        </w:tc>
        <w:tc>
          <w:tcPr>
            <w:tcW w:w="2043" w:type="dxa"/>
            <w:tcBorders>
              <w:top w:val="nil"/>
              <w:bottom w:val="nil"/>
            </w:tcBorders>
          </w:tcPr>
          <w:p w:rsidR="00D844CD" w:rsidRPr="002F322C" w:rsidRDefault="00D844CD">
            <w:pPr>
              <w:pStyle w:val="TableParagraph"/>
              <w:rPr>
                <w:rFonts w:ascii="NTPreCursivefk" w:hAnsi="NTPreCursivefk"/>
                <w:sz w:val="20"/>
              </w:rPr>
            </w:pPr>
          </w:p>
        </w:tc>
        <w:tc>
          <w:tcPr>
            <w:tcW w:w="2026" w:type="dxa"/>
            <w:tcBorders>
              <w:top w:val="nil"/>
              <w:bottom w:val="nil"/>
            </w:tcBorders>
          </w:tcPr>
          <w:p w:rsidR="00D844CD" w:rsidRPr="002F322C" w:rsidRDefault="00D844CD">
            <w:pPr>
              <w:pStyle w:val="TableParagraph"/>
              <w:rPr>
                <w:rFonts w:ascii="NTPreCursivefk" w:hAnsi="NTPreCursivefk"/>
                <w:sz w:val="20"/>
              </w:rPr>
            </w:pPr>
          </w:p>
        </w:tc>
        <w:tc>
          <w:tcPr>
            <w:tcW w:w="2029" w:type="dxa"/>
            <w:tcBorders>
              <w:top w:val="nil"/>
              <w:bottom w:val="nil"/>
            </w:tcBorders>
          </w:tcPr>
          <w:p w:rsidR="00D844CD" w:rsidRPr="002F322C" w:rsidRDefault="002F322C">
            <w:pPr>
              <w:pStyle w:val="TableParagraph"/>
              <w:spacing w:before="82" w:line="204" w:lineRule="exact"/>
              <w:ind w:left="107"/>
              <w:rPr>
                <w:rFonts w:ascii="NTPreCursivefk" w:hAnsi="NTPreCursivefk"/>
                <w:b/>
                <w:sz w:val="20"/>
              </w:rPr>
            </w:pPr>
            <w:r w:rsidRPr="002F322C">
              <w:rPr>
                <w:rFonts w:ascii="NTPreCursivefk" w:hAnsi="NTPreCursivefk"/>
                <w:b/>
                <w:sz w:val="20"/>
              </w:rPr>
              <w:t>Autumn 1</w:t>
            </w:r>
          </w:p>
        </w:tc>
        <w:tc>
          <w:tcPr>
            <w:tcW w:w="2028" w:type="dxa"/>
            <w:tcBorders>
              <w:top w:val="nil"/>
              <w:bottom w:val="nil"/>
            </w:tcBorders>
          </w:tcPr>
          <w:p w:rsidR="00D844CD" w:rsidRPr="002F322C" w:rsidRDefault="00D844CD">
            <w:pPr>
              <w:pStyle w:val="TableParagraph"/>
              <w:rPr>
                <w:rFonts w:ascii="NTPreCursivefk" w:hAnsi="NTPreCursivefk"/>
                <w:sz w:val="20"/>
              </w:rPr>
            </w:pPr>
          </w:p>
        </w:tc>
      </w:tr>
      <w:tr w:rsidR="00D844CD" w:rsidRPr="002F322C">
        <w:trPr>
          <w:trHeight w:val="632"/>
        </w:trPr>
        <w:tc>
          <w:tcPr>
            <w:tcW w:w="1238" w:type="dxa"/>
            <w:vMerge/>
            <w:tcBorders>
              <w:top w:val="nil"/>
            </w:tcBorders>
            <w:textDirection w:val="tbRl"/>
          </w:tcPr>
          <w:p w:rsidR="00D844CD" w:rsidRPr="002F322C" w:rsidRDefault="00D844CD">
            <w:pPr>
              <w:rPr>
                <w:rFonts w:ascii="NTPreCursivefk" w:hAnsi="NTPreCursivefk"/>
                <w:sz w:val="4"/>
                <w:szCs w:val="2"/>
              </w:rPr>
            </w:pPr>
          </w:p>
        </w:tc>
        <w:tc>
          <w:tcPr>
            <w:tcW w:w="2021" w:type="dxa"/>
            <w:tcBorders>
              <w:top w:val="nil"/>
            </w:tcBorders>
          </w:tcPr>
          <w:p w:rsidR="00D844CD" w:rsidRPr="002F322C" w:rsidRDefault="00D844CD">
            <w:pPr>
              <w:pStyle w:val="TableParagraph"/>
              <w:rPr>
                <w:rFonts w:ascii="NTPreCursivefk" w:hAnsi="NTPreCursivefk"/>
                <w:sz w:val="20"/>
              </w:rPr>
            </w:pPr>
          </w:p>
        </w:tc>
        <w:tc>
          <w:tcPr>
            <w:tcW w:w="2024" w:type="dxa"/>
            <w:tcBorders>
              <w:top w:val="nil"/>
            </w:tcBorders>
          </w:tcPr>
          <w:p w:rsidR="00D844CD" w:rsidRPr="002F322C" w:rsidRDefault="00D844CD">
            <w:pPr>
              <w:pStyle w:val="TableParagraph"/>
              <w:rPr>
                <w:rFonts w:ascii="NTPreCursivefk" w:hAnsi="NTPreCursivefk"/>
                <w:sz w:val="20"/>
              </w:rPr>
            </w:pPr>
          </w:p>
        </w:tc>
        <w:tc>
          <w:tcPr>
            <w:tcW w:w="2040" w:type="dxa"/>
            <w:tcBorders>
              <w:top w:val="nil"/>
            </w:tcBorders>
          </w:tcPr>
          <w:p w:rsidR="00D844CD" w:rsidRDefault="00187C0E">
            <w:pPr>
              <w:pStyle w:val="TableParagraph"/>
              <w:spacing w:line="178" w:lineRule="exact"/>
              <w:ind w:left="108"/>
              <w:rPr>
                <w:rFonts w:ascii="NTPreCursivefk" w:hAnsi="NTPreCursivefk"/>
                <w:b/>
                <w:sz w:val="20"/>
              </w:rPr>
            </w:pPr>
            <w:r>
              <w:rPr>
                <w:rFonts w:ascii="NTPreCursivefk" w:hAnsi="NTPreCursivefk"/>
                <w:b/>
                <w:sz w:val="20"/>
              </w:rPr>
              <w:t xml:space="preserve">Autumn 2 </w:t>
            </w:r>
          </w:p>
          <w:p w:rsidR="00187C0E" w:rsidRPr="002F322C" w:rsidRDefault="00187C0E">
            <w:pPr>
              <w:pStyle w:val="TableParagraph"/>
              <w:spacing w:line="178" w:lineRule="exact"/>
              <w:ind w:left="108"/>
              <w:rPr>
                <w:rFonts w:ascii="NTPreCursivefk" w:hAnsi="NTPreCursivefk"/>
                <w:b/>
                <w:sz w:val="20"/>
              </w:rPr>
            </w:pPr>
            <w:r>
              <w:rPr>
                <w:rFonts w:ascii="NTPreCursivefk" w:hAnsi="NTPreCursivefk"/>
                <w:b/>
                <w:sz w:val="20"/>
              </w:rPr>
              <w:t>Spring 1</w:t>
            </w:r>
          </w:p>
        </w:tc>
        <w:tc>
          <w:tcPr>
            <w:tcW w:w="2043" w:type="dxa"/>
            <w:tcBorders>
              <w:top w:val="nil"/>
            </w:tcBorders>
          </w:tcPr>
          <w:p w:rsidR="00D844CD" w:rsidRPr="002F322C" w:rsidRDefault="00D844CD">
            <w:pPr>
              <w:pStyle w:val="TableParagraph"/>
              <w:rPr>
                <w:rFonts w:ascii="NTPreCursivefk" w:hAnsi="NTPreCursivefk"/>
                <w:sz w:val="20"/>
              </w:rPr>
            </w:pPr>
          </w:p>
        </w:tc>
        <w:tc>
          <w:tcPr>
            <w:tcW w:w="2026" w:type="dxa"/>
            <w:tcBorders>
              <w:top w:val="nil"/>
            </w:tcBorders>
          </w:tcPr>
          <w:p w:rsidR="00D844CD" w:rsidRPr="002F322C" w:rsidRDefault="00D844CD">
            <w:pPr>
              <w:pStyle w:val="TableParagraph"/>
              <w:rPr>
                <w:rFonts w:ascii="NTPreCursivefk" w:hAnsi="NTPreCursivefk"/>
                <w:sz w:val="20"/>
              </w:rPr>
            </w:pPr>
          </w:p>
        </w:tc>
        <w:tc>
          <w:tcPr>
            <w:tcW w:w="2029" w:type="dxa"/>
            <w:tcBorders>
              <w:top w:val="nil"/>
            </w:tcBorders>
          </w:tcPr>
          <w:p w:rsidR="00D844CD" w:rsidRPr="002F322C" w:rsidRDefault="00D844CD">
            <w:pPr>
              <w:pStyle w:val="TableParagraph"/>
              <w:rPr>
                <w:rFonts w:ascii="NTPreCursivefk" w:hAnsi="NTPreCursivefk"/>
                <w:sz w:val="20"/>
              </w:rPr>
            </w:pPr>
          </w:p>
        </w:tc>
        <w:tc>
          <w:tcPr>
            <w:tcW w:w="2028" w:type="dxa"/>
            <w:tcBorders>
              <w:top w:val="nil"/>
            </w:tcBorders>
          </w:tcPr>
          <w:p w:rsidR="00D844CD" w:rsidRPr="002F322C" w:rsidRDefault="00D844CD">
            <w:pPr>
              <w:pStyle w:val="TableParagraph"/>
              <w:rPr>
                <w:rFonts w:ascii="NTPreCursivefk" w:hAnsi="NTPreCursivefk"/>
                <w:sz w:val="20"/>
              </w:rPr>
            </w:pPr>
          </w:p>
        </w:tc>
      </w:tr>
    </w:tbl>
    <w:p w:rsidR="00D844CD" w:rsidRPr="002F322C" w:rsidRDefault="00D844CD">
      <w:pPr>
        <w:rPr>
          <w:rFonts w:ascii="NTPreCursivefk" w:hAnsi="NTPreCursivefk"/>
          <w:sz w:val="20"/>
        </w:rPr>
        <w:sectPr w:rsidR="00D844CD" w:rsidRPr="002F322C">
          <w:pgSz w:w="16840" w:h="11910" w:orient="landscape"/>
          <w:pgMar w:top="720" w:right="620" w:bottom="280" w:left="500" w:header="720" w:footer="720" w:gutter="0"/>
          <w:cols w:space="720"/>
        </w:sectPr>
      </w:pPr>
    </w:p>
    <w:p w:rsidR="00D844CD" w:rsidRPr="002F322C" w:rsidRDefault="002F322C">
      <w:pPr>
        <w:spacing w:before="30"/>
        <w:ind w:left="3828" w:right="3707"/>
        <w:jc w:val="center"/>
        <w:rPr>
          <w:rFonts w:ascii="NTPreCursivefk" w:hAnsi="NTPreCursivefk"/>
          <w:b/>
          <w:sz w:val="24"/>
        </w:rPr>
      </w:pPr>
      <w:r w:rsidRPr="002F322C">
        <w:rPr>
          <w:rFonts w:ascii="NTPreCursivefk" w:hAnsi="NTPreCursivefk"/>
          <w:b/>
          <w:sz w:val="24"/>
          <w:u w:val="single"/>
        </w:rPr>
        <w:t>Multiplication and division</w:t>
      </w: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80"/>
        <w:gridCol w:w="1988"/>
        <w:gridCol w:w="2016"/>
        <w:gridCol w:w="2012"/>
        <w:gridCol w:w="2000"/>
        <w:gridCol w:w="1993"/>
        <w:gridCol w:w="1995"/>
      </w:tblGrid>
      <w:tr w:rsidR="00D844CD" w:rsidRPr="002F322C">
        <w:trPr>
          <w:trHeight w:val="1122"/>
        </w:trPr>
        <w:tc>
          <w:tcPr>
            <w:tcW w:w="1467" w:type="dxa"/>
            <w:vMerge w:val="restart"/>
          </w:tcPr>
          <w:p w:rsidR="00D844CD" w:rsidRPr="002F322C" w:rsidRDefault="002F322C">
            <w:pPr>
              <w:pStyle w:val="TableParagraph"/>
              <w:ind w:left="196" w:right="80" w:hanging="89"/>
              <w:rPr>
                <w:rFonts w:ascii="NTPreCursivefk" w:hAnsi="NTPreCursivefk"/>
                <w:sz w:val="24"/>
              </w:rPr>
            </w:pPr>
            <w:r w:rsidRPr="002F322C">
              <w:rPr>
                <w:rFonts w:ascii="NTPreCursivefk" w:hAnsi="NTPreCursivefk"/>
                <w:sz w:val="24"/>
              </w:rPr>
              <w:t>Multiplication and division</w:t>
            </w:r>
          </w:p>
        </w:tc>
        <w:tc>
          <w:tcPr>
            <w:tcW w:w="1980" w:type="dxa"/>
          </w:tcPr>
          <w:p w:rsidR="00D844CD" w:rsidRPr="002F322C" w:rsidRDefault="002F322C">
            <w:pPr>
              <w:pStyle w:val="TableParagraph"/>
              <w:spacing w:line="265" w:lineRule="exact"/>
              <w:ind w:left="301" w:right="294"/>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302" w:right="294"/>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8"/>
                <w:sz w:val="24"/>
              </w:rPr>
              <w:t xml:space="preserve">to </w:t>
            </w:r>
            <w:r w:rsidRPr="002F322C">
              <w:rPr>
                <w:rFonts w:ascii="NTPreCursivefk" w:hAnsi="NTPreCursivefk"/>
                <w:sz w:val="24"/>
              </w:rPr>
              <w:t>ELGs)</w:t>
            </w:r>
          </w:p>
        </w:tc>
        <w:tc>
          <w:tcPr>
            <w:tcW w:w="4004" w:type="dxa"/>
            <w:gridSpan w:val="2"/>
          </w:tcPr>
          <w:p w:rsidR="00D844CD" w:rsidRPr="002F322C" w:rsidRDefault="002F322C">
            <w:pPr>
              <w:pStyle w:val="TableParagraph"/>
              <w:spacing w:line="341" w:lineRule="exact"/>
              <w:ind w:left="716" w:right="717"/>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16" w:right="722"/>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ind w:left="107"/>
              <w:rPr>
                <w:rFonts w:ascii="NTPreCursivefk" w:hAnsi="NTPreCursivefk"/>
                <w:b/>
              </w:rPr>
            </w:pPr>
            <w:r w:rsidRPr="002F322C">
              <w:rPr>
                <w:rFonts w:ascii="NTPreCursivefk" w:hAnsi="NTPreCursivefk"/>
                <w:b/>
                <w:color w:val="6F2F9F"/>
              </w:rPr>
              <w:t>Teacher Assessment Framework</w:t>
            </w:r>
          </w:p>
        </w:tc>
        <w:tc>
          <w:tcPr>
            <w:tcW w:w="8000" w:type="dxa"/>
            <w:gridSpan w:val="4"/>
          </w:tcPr>
          <w:p w:rsidR="00D844CD" w:rsidRPr="002F322C" w:rsidRDefault="00D844CD">
            <w:pPr>
              <w:pStyle w:val="TableParagraph"/>
              <w:spacing w:before="12"/>
              <w:rPr>
                <w:rFonts w:ascii="NTPreCursivefk" w:hAnsi="NTPreCursivefk"/>
                <w:b/>
              </w:rPr>
            </w:pPr>
          </w:p>
          <w:p w:rsidR="00D844CD" w:rsidRPr="002F322C" w:rsidRDefault="002F322C">
            <w:pPr>
              <w:pStyle w:val="TableParagraph"/>
              <w:spacing w:line="341" w:lineRule="exact"/>
              <w:ind w:left="2711" w:right="2720"/>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line="243" w:lineRule="exact"/>
              <w:ind w:left="2711" w:right="2724"/>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1467" w:type="dxa"/>
            <w:vMerge/>
            <w:tcBorders>
              <w:top w:val="nil"/>
            </w:tcBorders>
          </w:tcPr>
          <w:p w:rsidR="00D844CD" w:rsidRPr="002F322C" w:rsidRDefault="00D844CD">
            <w:pPr>
              <w:rPr>
                <w:rFonts w:ascii="NTPreCursivefk" w:hAnsi="NTPreCursivefk"/>
                <w:sz w:val="4"/>
                <w:szCs w:val="2"/>
              </w:rPr>
            </w:pPr>
          </w:p>
        </w:tc>
        <w:tc>
          <w:tcPr>
            <w:tcW w:w="1980"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17"/>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8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1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01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3</w:t>
            </w:r>
          </w:p>
        </w:tc>
        <w:tc>
          <w:tcPr>
            <w:tcW w:w="200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4</w:t>
            </w:r>
          </w:p>
        </w:tc>
        <w:tc>
          <w:tcPr>
            <w:tcW w:w="199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5</w:t>
            </w:r>
          </w:p>
        </w:tc>
        <w:tc>
          <w:tcPr>
            <w:tcW w:w="1995"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6</w:t>
            </w:r>
          </w:p>
        </w:tc>
      </w:tr>
      <w:tr w:rsidR="00D844CD" w:rsidRPr="002F322C">
        <w:trPr>
          <w:trHeight w:val="5494"/>
        </w:trPr>
        <w:tc>
          <w:tcPr>
            <w:tcW w:w="1467" w:type="dxa"/>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Recall, represent, use</w:t>
            </w:r>
          </w:p>
        </w:tc>
        <w:tc>
          <w:tcPr>
            <w:tcW w:w="1980" w:type="dxa"/>
          </w:tcPr>
          <w:p w:rsidR="00D844CD" w:rsidRPr="002F322C" w:rsidRDefault="00D844CD">
            <w:pPr>
              <w:pStyle w:val="TableParagraph"/>
              <w:rPr>
                <w:rFonts w:ascii="NTPreCursivefk" w:hAnsi="NTPreCursivefk"/>
                <w:sz w:val="20"/>
              </w:rPr>
            </w:pPr>
          </w:p>
        </w:tc>
        <w:tc>
          <w:tcPr>
            <w:tcW w:w="1988" w:type="dxa"/>
          </w:tcPr>
          <w:p w:rsidR="00D844CD" w:rsidRPr="002F322C" w:rsidRDefault="00D844CD">
            <w:pPr>
              <w:pStyle w:val="TableParagraph"/>
              <w:rPr>
                <w:rFonts w:ascii="NTPreCursivefk" w:hAnsi="NTPreCursivefk"/>
                <w:sz w:val="20"/>
              </w:rPr>
            </w:pPr>
          </w:p>
        </w:tc>
        <w:tc>
          <w:tcPr>
            <w:tcW w:w="2016" w:type="dxa"/>
          </w:tcPr>
          <w:p w:rsidR="00D844CD" w:rsidRPr="002F322C" w:rsidRDefault="002F322C">
            <w:pPr>
              <w:pStyle w:val="TableParagraph"/>
              <w:spacing w:before="1"/>
              <w:ind w:left="107" w:right="83"/>
              <w:rPr>
                <w:rFonts w:ascii="NTPreCursivefk" w:hAnsi="NTPreCursivefk"/>
                <w:sz w:val="20"/>
              </w:rPr>
            </w:pPr>
            <w:r w:rsidRPr="002F322C">
              <w:rPr>
                <w:rFonts w:ascii="NTPreCursivefk" w:hAnsi="NTPreCursivefk"/>
                <w:color w:val="6F2F9F"/>
                <w:sz w:val="20"/>
              </w:rPr>
              <w:t>Recall and use multiplication and division facts for the 2, 5</w:t>
            </w:r>
          </w:p>
          <w:p w:rsidR="00D844CD" w:rsidRPr="002F322C" w:rsidRDefault="002F322C">
            <w:pPr>
              <w:pStyle w:val="TableParagraph"/>
              <w:spacing w:line="237" w:lineRule="auto"/>
              <w:ind w:left="107" w:right="221"/>
              <w:rPr>
                <w:rFonts w:ascii="NTPreCursivefk" w:hAnsi="NTPreCursivefk"/>
                <w:sz w:val="20"/>
              </w:rPr>
            </w:pPr>
            <w:r w:rsidRPr="002F322C">
              <w:rPr>
                <w:rFonts w:ascii="NTPreCursivefk" w:hAnsi="NTPreCursivefk"/>
                <w:color w:val="6F2F9F"/>
                <w:sz w:val="20"/>
              </w:rPr>
              <w:t xml:space="preserve">and 10 multiplication tables </w:t>
            </w:r>
            <w:r w:rsidRPr="002F322C">
              <w:rPr>
                <w:rFonts w:ascii="NTPreCursivefk" w:hAnsi="NTPreCursivefk"/>
                <w:sz w:val="20"/>
              </w:rPr>
              <w:t xml:space="preserve">including </w:t>
            </w:r>
            <w:proofErr w:type="spellStart"/>
            <w:r w:rsidRPr="002F322C">
              <w:rPr>
                <w:rFonts w:ascii="NTPreCursivefk" w:hAnsi="NTPreCursivefk"/>
                <w:sz w:val="20"/>
              </w:rPr>
              <w:t>recognising</w:t>
            </w:r>
            <w:proofErr w:type="spellEnd"/>
            <w:r w:rsidRPr="002F322C">
              <w:rPr>
                <w:rFonts w:ascii="NTPreCursivefk" w:hAnsi="NTPreCursivefk"/>
                <w:sz w:val="20"/>
              </w:rPr>
              <w:t xml:space="preserve"> odd and even numbers and </w:t>
            </w:r>
            <w:r w:rsidRPr="002F322C">
              <w:rPr>
                <w:rFonts w:ascii="NTPreCursivefk" w:hAnsi="NTPreCursivefk"/>
                <w:color w:val="6F2F9F"/>
                <w:sz w:val="20"/>
              </w:rPr>
              <w:t>use them to solve simple problems, demonstrating an understanding of commutativity as necessary</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spacing w:line="237" w:lineRule="auto"/>
              <w:ind w:left="107" w:right="83"/>
              <w:rPr>
                <w:rFonts w:ascii="NTPreCursivefk" w:hAnsi="NTPreCursivefk"/>
                <w:sz w:val="20"/>
              </w:rPr>
            </w:pPr>
            <w:r w:rsidRPr="002F322C">
              <w:rPr>
                <w:rFonts w:ascii="NTPreCursivefk" w:hAnsi="NTPreCursivefk"/>
                <w:sz w:val="20"/>
              </w:rPr>
              <w:t>Show that multiplication of two numbers can be done in any order (commutative) and division of one number by another cannot</w:t>
            </w:r>
          </w:p>
          <w:p w:rsidR="00D844CD" w:rsidRPr="002F322C" w:rsidRDefault="00D844CD">
            <w:pPr>
              <w:pStyle w:val="TableParagraph"/>
              <w:rPr>
                <w:rFonts w:ascii="NTPreCursivefk" w:hAnsi="NTPreCursivefk"/>
                <w:b/>
                <w:sz w:val="20"/>
              </w:rPr>
            </w:pPr>
          </w:p>
          <w:p w:rsidR="00D844CD" w:rsidRDefault="002F322C" w:rsidP="00187C0E">
            <w:pPr>
              <w:pStyle w:val="TableParagraph"/>
              <w:ind w:right="1062"/>
              <w:rPr>
                <w:rFonts w:ascii="NTPreCursivefk" w:hAnsi="NTPreCursivefk"/>
                <w:b/>
                <w:sz w:val="20"/>
              </w:rPr>
            </w:pPr>
            <w:r w:rsidRPr="002F322C">
              <w:rPr>
                <w:rFonts w:ascii="NTPreCursivefk" w:hAnsi="NTPreCursivefk"/>
                <w:b/>
                <w:sz w:val="20"/>
              </w:rPr>
              <w:t xml:space="preserve"> Spring 1</w:t>
            </w:r>
          </w:p>
          <w:p w:rsidR="00187C0E" w:rsidRPr="002F322C" w:rsidRDefault="00187C0E" w:rsidP="00187C0E">
            <w:pPr>
              <w:pStyle w:val="TableParagraph"/>
              <w:ind w:right="1062"/>
              <w:rPr>
                <w:rFonts w:ascii="NTPreCursivefk" w:hAnsi="NTPreCursivefk"/>
                <w:b/>
                <w:sz w:val="20"/>
              </w:rPr>
            </w:pPr>
            <w:r>
              <w:rPr>
                <w:rFonts w:ascii="NTPreCursivefk" w:hAnsi="NTPreCursivefk"/>
                <w:b/>
                <w:sz w:val="20"/>
              </w:rPr>
              <w:t>Spring 2</w:t>
            </w:r>
          </w:p>
        </w:tc>
        <w:tc>
          <w:tcPr>
            <w:tcW w:w="2012" w:type="dxa"/>
          </w:tcPr>
          <w:p w:rsidR="00D844CD" w:rsidRPr="002F322C" w:rsidRDefault="002F322C">
            <w:pPr>
              <w:pStyle w:val="TableParagraph"/>
              <w:ind w:left="107" w:right="79"/>
              <w:rPr>
                <w:rFonts w:ascii="NTPreCursivefk" w:hAnsi="NTPreCursivefk"/>
                <w:sz w:val="20"/>
              </w:rPr>
            </w:pPr>
            <w:r w:rsidRPr="002F322C">
              <w:rPr>
                <w:rFonts w:ascii="NTPreCursivefk" w:hAnsi="NTPreCursivefk"/>
                <w:sz w:val="20"/>
              </w:rPr>
              <w:t>Recall and use multiplication and division facts for the 3, 4</w:t>
            </w:r>
          </w:p>
          <w:p w:rsidR="00D844CD" w:rsidRPr="002F322C" w:rsidRDefault="002F322C">
            <w:pPr>
              <w:pStyle w:val="TableParagraph"/>
              <w:ind w:left="107" w:right="415"/>
              <w:rPr>
                <w:rFonts w:ascii="NTPreCursivefk" w:hAnsi="NTPreCursivefk"/>
                <w:sz w:val="20"/>
              </w:rPr>
            </w:pPr>
            <w:r w:rsidRPr="002F322C">
              <w:rPr>
                <w:rFonts w:ascii="NTPreCursivefk" w:hAnsi="NTPreCursivefk"/>
                <w:sz w:val="20"/>
              </w:rPr>
              <w:t>and 8 multiplication tables</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Autumn 2</w:t>
            </w:r>
          </w:p>
          <w:p w:rsidR="00D844CD" w:rsidRPr="002F322C" w:rsidRDefault="002F322C">
            <w:pPr>
              <w:pStyle w:val="TableParagraph"/>
              <w:spacing w:line="219" w:lineRule="exact"/>
              <w:ind w:left="107"/>
              <w:rPr>
                <w:rFonts w:ascii="NTPreCursivefk" w:hAnsi="NTPreCursivefk"/>
                <w:b/>
                <w:sz w:val="20"/>
              </w:rPr>
            </w:pPr>
            <w:r w:rsidRPr="002F322C">
              <w:rPr>
                <w:rFonts w:ascii="NTPreCursivefk" w:hAnsi="NTPreCursivefk"/>
                <w:b/>
                <w:sz w:val="20"/>
              </w:rPr>
              <w:t>Spring 1</w:t>
            </w:r>
          </w:p>
        </w:tc>
        <w:tc>
          <w:tcPr>
            <w:tcW w:w="2000" w:type="dxa"/>
          </w:tcPr>
          <w:p w:rsidR="00D844CD" w:rsidRPr="002F322C" w:rsidRDefault="002F322C">
            <w:pPr>
              <w:pStyle w:val="TableParagraph"/>
              <w:ind w:left="107" w:right="138"/>
              <w:rPr>
                <w:rFonts w:ascii="NTPreCursivefk" w:hAnsi="NTPreCursivefk"/>
                <w:sz w:val="20"/>
              </w:rPr>
            </w:pPr>
            <w:r w:rsidRPr="002F322C">
              <w:rPr>
                <w:rFonts w:ascii="NTPreCursivefk" w:hAnsi="NTPreCursivefk"/>
                <w:sz w:val="20"/>
              </w:rPr>
              <w:t>Recall and use multiplication and division facts for multiplication tables up to 12 x 12</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7" w:right="145"/>
              <w:rPr>
                <w:rFonts w:ascii="NTPreCursivefk" w:hAnsi="NTPreCursivefk"/>
                <w:sz w:val="20"/>
              </w:rPr>
            </w:pPr>
            <w:r w:rsidRPr="002F322C">
              <w:rPr>
                <w:rFonts w:ascii="NTPreCursivefk" w:hAnsi="NTPreCursivefk"/>
                <w:sz w:val="20"/>
              </w:rPr>
              <w:t>Use place value, known and derived facts to multiply and divide mentally, including: multiplying by 0 and 1;</w:t>
            </w:r>
          </w:p>
          <w:p w:rsidR="00D844CD" w:rsidRPr="002F322C" w:rsidRDefault="002F322C">
            <w:pPr>
              <w:pStyle w:val="TableParagraph"/>
              <w:ind w:left="107" w:right="366"/>
              <w:rPr>
                <w:rFonts w:ascii="NTPreCursivefk" w:hAnsi="NTPreCursivefk"/>
                <w:sz w:val="20"/>
              </w:rPr>
            </w:pPr>
            <w:r w:rsidRPr="002F322C">
              <w:rPr>
                <w:rFonts w:ascii="NTPreCursivefk" w:hAnsi="NTPreCursivefk"/>
                <w:sz w:val="20"/>
              </w:rPr>
              <w:t>dividing by 1; multiplying together three numbers</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7" w:right="443"/>
              <w:rPr>
                <w:rFonts w:ascii="NTPreCursivefk" w:hAnsi="NTPreCursivefk"/>
                <w:sz w:val="20"/>
              </w:rPr>
            </w:pPr>
            <w:proofErr w:type="spellStart"/>
            <w:r w:rsidRPr="002F322C">
              <w:rPr>
                <w:rFonts w:ascii="NTPreCursivefk" w:hAnsi="NTPreCursivefk"/>
                <w:sz w:val="20"/>
              </w:rPr>
              <w:t>Recognise</w:t>
            </w:r>
            <w:proofErr w:type="spellEnd"/>
            <w:r w:rsidRPr="002F322C">
              <w:rPr>
                <w:rFonts w:ascii="NTPreCursivefk" w:hAnsi="NTPreCursivefk"/>
                <w:sz w:val="20"/>
              </w:rPr>
              <w:t xml:space="preserve"> and use factor pairs and commutativity in mental calculations</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spacing w:before="1"/>
              <w:ind w:left="107"/>
              <w:rPr>
                <w:rFonts w:ascii="NTPreCursivefk" w:hAnsi="NTPreCursivefk"/>
                <w:b/>
                <w:sz w:val="20"/>
              </w:rPr>
            </w:pPr>
            <w:r w:rsidRPr="002F322C">
              <w:rPr>
                <w:rFonts w:ascii="NTPreCursivefk" w:hAnsi="NTPreCursivefk"/>
                <w:b/>
                <w:sz w:val="20"/>
              </w:rPr>
              <w:t>Autumn 1</w:t>
            </w:r>
          </w:p>
          <w:p w:rsidR="00D844CD" w:rsidRPr="002F322C" w:rsidRDefault="002F322C">
            <w:pPr>
              <w:pStyle w:val="TableParagraph"/>
              <w:spacing w:before="1"/>
              <w:ind w:left="107"/>
              <w:rPr>
                <w:rFonts w:ascii="NTPreCursivefk" w:hAnsi="NTPreCursivefk"/>
                <w:b/>
                <w:sz w:val="20"/>
              </w:rPr>
            </w:pPr>
            <w:r w:rsidRPr="002F322C">
              <w:rPr>
                <w:rFonts w:ascii="NTPreCursivefk" w:hAnsi="NTPreCursivefk"/>
                <w:b/>
                <w:sz w:val="20"/>
              </w:rPr>
              <w:t>Spring 1</w:t>
            </w:r>
          </w:p>
        </w:tc>
        <w:tc>
          <w:tcPr>
            <w:tcW w:w="1993" w:type="dxa"/>
          </w:tcPr>
          <w:p w:rsidR="00D844CD" w:rsidRPr="002F322C" w:rsidRDefault="002F322C">
            <w:pPr>
              <w:pStyle w:val="TableParagraph"/>
              <w:ind w:left="106" w:right="126"/>
              <w:rPr>
                <w:rFonts w:ascii="NTPreCursivefk" w:hAnsi="NTPreCursivefk"/>
                <w:sz w:val="20"/>
              </w:rPr>
            </w:pPr>
            <w:r w:rsidRPr="002F322C">
              <w:rPr>
                <w:rFonts w:ascii="NTPreCursivefk" w:hAnsi="NTPreCursivefk"/>
                <w:sz w:val="20"/>
              </w:rPr>
              <w:t>Identify multiples and factors, including factor pairs of a number and common factors of tow numbers</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6" w:right="142"/>
              <w:rPr>
                <w:rFonts w:ascii="NTPreCursivefk" w:hAnsi="NTPreCursivefk"/>
                <w:sz w:val="20"/>
              </w:rPr>
            </w:pPr>
            <w:r w:rsidRPr="002F322C">
              <w:rPr>
                <w:rFonts w:ascii="NTPreCursivefk" w:hAnsi="NTPreCursivefk"/>
                <w:sz w:val="20"/>
              </w:rPr>
              <w:t>Know and use the vocabulary of prime numbers, prime factors and composite (non- prime) numbers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6" w:right="198"/>
              <w:rPr>
                <w:rFonts w:ascii="NTPreCursivefk" w:hAnsi="NTPreCursivefk"/>
                <w:sz w:val="20"/>
              </w:rPr>
            </w:pPr>
            <w:r w:rsidRPr="002F322C">
              <w:rPr>
                <w:rFonts w:ascii="NTPreCursivefk" w:hAnsi="NTPreCursivefk"/>
                <w:sz w:val="20"/>
              </w:rPr>
              <w:t>Establish whether a number up to 100 is prime and recall prime numbers up to 19</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6" w:right="165"/>
              <w:rPr>
                <w:rFonts w:ascii="NTPreCursivefk" w:hAnsi="NTPreCursivefk"/>
                <w:sz w:val="20"/>
              </w:rPr>
            </w:pPr>
            <w:proofErr w:type="spellStart"/>
            <w:r w:rsidRPr="002F322C">
              <w:rPr>
                <w:rFonts w:ascii="NTPreCursivefk" w:hAnsi="NTPreCursivefk"/>
                <w:sz w:val="20"/>
              </w:rPr>
              <w:t>Recognise</w:t>
            </w:r>
            <w:proofErr w:type="spellEnd"/>
            <w:r w:rsidRPr="002F322C">
              <w:rPr>
                <w:rFonts w:ascii="NTPreCursivefk" w:hAnsi="NTPreCursivefk"/>
                <w:sz w:val="20"/>
              </w:rPr>
              <w:t xml:space="preserve"> and use square numbers and cube numbers, and the notion of squared and cubed</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spacing w:line="199" w:lineRule="exact"/>
              <w:ind w:left="106"/>
              <w:rPr>
                <w:rFonts w:ascii="NTPreCursivefk" w:hAnsi="NTPreCursivefk"/>
                <w:b/>
                <w:sz w:val="20"/>
              </w:rPr>
            </w:pPr>
            <w:r w:rsidRPr="002F322C">
              <w:rPr>
                <w:rFonts w:ascii="NTPreCursivefk" w:hAnsi="NTPreCursivefk"/>
                <w:b/>
                <w:sz w:val="20"/>
              </w:rPr>
              <w:t>Autumn 1</w:t>
            </w:r>
          </w:p>
        </w:tc>
        <w:tc>
          <w:tcPr>
            <w:tcW w:w="1995" w:type="dxa"/>
          </w:tcPr>
          <w:p w:rsidR="00D844CD" w:rsidRPr="002F322C" w:rsidRDefault="002F322C">
            <w:pPr>
              <w:pStyle w:val="TableParagraph"/>
              <w:ind w:left="105" w:right="394"/>
              <w:rPr>
                <w:rFonts w:ascii="NTPreCursivefk" w:hAnsi="NTPreCursivefk"/>
                <w:sz w:val="20"/>
              </w:rPr>
            </w:pPr>
            <w:r w:rsidRPr="002F322C">
              <w:rPr>
                <w:rFonts w:ascii="NTPreCursivefk" w:hAnsi="NTPreCursivefk"/>
                <w:sz w:val="20"/>
              </w:rPr>
              <w:t>Identify common factors, common multiples and prime factors</w:t>
            </w: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ind w:left="105" w:right="219"/>
              <w:rPr>
                <w:rFonts w:ascii="NTPreCursivefk" w:hAnsi="NTPreCursivefk"/>
                <w:sz w:val="20"/>
              </w:rPr>
            </w:pPr>
            <w:r w:rsidRPr="002F322C">
              <w:rPr>
                <w:rFonts w:ascii="NTPreCursivefk" w:hAnsi="NTPreCursivefk"/>
                <w:sz w:val="20"/>
              </w:rPr>
              <w:t>Use estimation and check answers to calculation and determine, in the context of a problem, an appropriate degree of accuracy</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spacing w:before="1"/>
              <w:ind w:left="105"/>
              <w:rPr>
                <w:rFonts w:ascii="NTPreCursivefk" w:hAnsi="NTPreCursivefk"/>
                <w:b/>
                <w:sz w:val="20"/>
              </w:rPr>
            </w:pPr>
            <w:r w:rsidRPr="002F322C">
              <w:rPr>
                <w:rFonts w:ascii="NTPreCursivefk" w:hAnsi="NTPreCursivefk"/>
                <w:b/>
                <w:sz w:val="20"/>
              </w:rPr>
              <w:t>Autumn 2</w:t>
            </w:r>
          </w:p>
        </w:tc>
      </w:tr>
    </w:tbl>
    <w:p w:rsidR="00D844CD" w:rsidRPr="002F322C" w:rsidRDefault="00D844CD">
      <w:pPr>
        <w:rPr>
          <w:rFonts w:ascii="NTPreCursivefk" w:hAnsi="NTPreCursivefk"/>
          <w:sz w:val="20"/>
        </w:rPr>
        <w:sectPr w:rsidR="00D844CD" w:rsidRPr="002F322C">
          <w:pgSz w:w="16840" w:h="11910" w:orient="landscape"/>
          <w:pgMar w:top="680" w:right="620" w:bottom="280" w:left="500" w:header="720" w:footer="720" w:gutter="0"/>
          <w:cols w:space="720"/>
        </w:sectPr>
      </w:pPr>
    </w:p>
    <w:p w:rsidR="00D844CD" w:rsidRPr="002F322C" w:rsidRDefault="00D844CD">
      <w:pPr>
        <w:pStyle w:val="BodyText"/>
        <w:spacing w:before="5"/>
        <w:rPr>
          <w:rFonts w:ascii="NTPreCursivefk" w:hAnsi="NTPreCursivefk"/>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85"/>
        <w:gridCol w:w="1993"/>
        <w:gridCol w:w="2016"/>
        <w:gridCol w:w="2014"/>
        <w:gridCol w:w="1721"/>
        <w:gridCol w:w="1986"/>
        <w:gridCol w:w="2269"/>
      </w:tblGrid>
      <w:tr w:rsidR="00D844CD" w:rsidRPr="002F322C">
        <w:trPr>
          <w:trHeight w:val="1122"/>
        </w:trPr>
        <w:tc>
          <w:tcPr>
            <w:tcW w:w="1467" w:type="dxa"/>
            <w:vMerge w:val="restart"/>
          </w:tcPr>
          <w:p w:rsidR="00D844CD" w:rsidRPr="002F322C" w:rsidRDefault="002F322C">
            <w:pPr>
              <w:pStyle w:val="TableParagraph"/>
              <w:ind w:left="196" w:right="80" w:hanging="89"/>
              <w:rPr>
                <w:rFonts w:ascii="NTPreCursivefk" w:hAnsi="NTPreCursivefk"/>
                <w:sz w:val="24"/>
              </w:rPr>
            </w:pPr>
            <w:r w:rsidRPr="002F322C">
              <w:rPr>
                <w:rFonts w:ascii="NTPreCursivefk" w:hAnsi="NTPreCursivefk"/>
                <w:sz w:val="24"/>
              </w:rPr>
              <w:t>Multiplication and division</w:t>
            </w:r>
          </w:p>
        </w:tc>
        <w:tc>
          <w:tcPr>
            <w:tcW w:w="1985" w:type="dxa"/>
          </w:tcPr>
          <w:p w:rsidR="00D844CD" w:rsidRPr="002F322C" w:rsidRDefault="002F322C">
            <w:pPr>
              <w:pStyle w:val="TableParagraph"/>
              <w:spacing w:line="265" w:lineRule="exact"/>
              <w:ind w:left="306" w:right="294"/>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spacing w:before="2" w:line="237" w:lineRule="auto"/>
              <w:ind w:left="306" w:right="294"/>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7"/>
                <w:sz w:val="24"/>
              </w:rPr>
              <w:t xml:space="preserve">to </w:t>
            </w:r>
            <w:r w:rsidRPr="002F322C">
              <w:rPr>
                <w:rFonts w:ascii="NTPreCursivefk" w:hAnsi="NTPreCursivefk"/>
                <w:sz w:val="24"/>
              </w:rPr>
              <w:t>ELGs)</w:t>
            </w:r>
          </w:p>
        </w:tc>
        <w:tc>
          <w:tcPr>
            <w:tcW w:w="4009" w:type="dxa"/>
            <w:gridSpan w:val="2"/>
          </w:tcPr>
          <w:p w:rsidR="00D844CD" w:rsidRPr="002F322C" w:rsidRDefault="002F322C">
            <w:pPr>
              <w:pStyle w:val="TableParagraph"/>
              <w:spacing w:line="341" w:lineRule="exact"/>
              <w:ind w:left="718" w:right="724"/>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line="243" w:lineRule="exact"/>
              <w:ind w:left="718" w:right="725"/>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ind w:left="107"/>
              <w:rPr>
                <w:rFonts w:ascii="NTPreCursivefk" w:hAnsi="NTPreCursivefk"/>
                <w:b/>
              </w:rPr>
            </w:pPr>
            <w:r w:rsidRPr="002F322C">
              <w:rPr>
                <w:rFonts w:ascii="NTPreCursivefk" w:hAnsi="NTPreCursivefk"/>
                <w:b/>
                <w:color w:val="6F2F9F"/>
              </w:rPr>
              <w:t>Teacher Assessment Framework</w:t>
            </w:r>
          </w:p>
        </w:tc>
        <w:tc>
          <w:tcPr>
            <w:tcW w:w="7990" w:type="dxa"/>
            <w:gridSpan w:val="4"/>
          </w:tcPr>
          <w:p w:rsidR="00D844CD" w:rsidRPr="002F322C" w:rsidRDefault="00D844CD">
            <w:pPr>
              <w:pStyle w:val="TableParagraph"/>
              <w:spacing w:before="12"/>
              <w:rPr>
                <w:rFonts w:ascii="NTPreCursivefk" w:hAnsi="NTPreCursivefk"/>
                <w:b/>
              </w:rPr>
            </w:pPr>
          </w:p>
          <w:p w:rsidR="00D844CD" w:rsidRPr="002F322C" w:rsidRDefault="002F322C">
            <w:pPr>
              <w:pStyle w:val="TableParagraph"/>
              <w:spacing w:line="341" w:lineRule="exact"/>
              <w:ind w:left="2708" w:right="2717"/>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line="243" w:lineRule="exact"/>
              <w:ind w:left="2708" w:right="2717"/>
              <w:jc w:val="center"/>
              <w:rPr>
                <w:rFonts w:ascii="NTPreCursivefk" w:hAnsi="NTPreCursivefk"/>
              </w:rPr>
            </w:pPr>
            <w:r w:rsidRPr="002F322C">
              <w:rPr>
                <w:rFonts w:ascii="NTPreCursivefk" w:hAnsi="NTPreCursivefk"/>
              </w:rPr>
              <w:t>Statutory Curriculum Guidance</w:t>
            </w:r>
          </w:p>
        </w:tc>
      </w:tr>
      <w:tr w:rsidR="00D844CD" w:rsidRPr="002F322C">
        <w:trPr>
          <w:trHeight w:val="892"/>
        </w:trPr>
        <w:tc>
          <w:tcPr>
            <w:tcW w:w="1467" w:type="dxa"/>
            <w:vMerge/>
            <w:tcBorders>
              <w:top w:val="nil"/>
            </w:tcBorders>
          </w:tcPr>
          <w:p w:rsidR="00D844CD" w:rsidRPr="002F322C" w:rsidRDefault="00D844CD">
            <w:pPr>
              <w:rPr>
                <w:rFonts w:ascii="NTPreCursivefk" w:hAnsi="NTPreCursivefk"/>
                <w:sz w:val="4"/>
                <w:szCs w:val="2"/>
              </w:rPr>
            </w:pPr>
          </w:p>
        </w:tc>
        <w:tc>
          <w:tcPr>
            <w:tcW w:w="1985"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22"/>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9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1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2</w:t>
            </w:r>
          </w:p>
        </w:tc>
        <w:tc>
          <w:tcPr>
            <w:tcW w:w="201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4"/>
              <w:rPr>
                <w:rFonts w:ascii="NTPreCursivefk" w:hAnsi="NTPreCursivefk"/>
                <w:sz w:val="24"/>
              </w:rPr>
            </w:pPr>
            <w:r w:rsidRPr="002F322C">
              <w:rPr>
                <w:rFonts w:ascii="NTPreCursivefk" w:hAnsi="NTPreCursivefk"/>
                <w:sz w:val="24"/>
              </w:rPr>
              <w:t>Year 3</w:t>
            </w:r>
          </w:p>
        </w:tc>
        <w:tc>
          <w:tcPr>
            <w:tcW w:w="1721"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4</w:t>
            </w:r>
          </w:p>
        </w:tc>
        <w:tc>
          <w:tcPr>
            <w:tcW w:w="198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5</w:t>
            </w:r>
          </w:p>
        </w:tc>
        <w:tc>
          <w:tcPr>
            <w:tcW w:w="226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6</w:t>
            </w:r>
          </w:p>
        </w:tc>
      </w:tr>
      <w:tr w:rsidR="00D844CD" w:rsidRPr="002F322C">
        <w:trPr>
          <w:trHeight w:val="7033"/>
        </w:trPr>
        <w:tc>
          <w:tcPr>
            <w:tcW w:w="1467" w:type="dxa"/>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Calculations</w:t>
            </w:r>
          </w:p>
        </w:tc>
        <w:tc>
          <w:tcPr>
            <w:tcW w:w="1985" w:type="dxa"/>
          </w:tcPr>
          <w:p w:rsidR="00D844CD" w:rsidRPr="002F322C" w:rsidRDefault="00D844CD">
            <w:pPr>
              <w:pStyle w:val="TableParagraph"/>
              <w:rPr>
                <w:rFonts w:ascii="NTPreCursivefk" w:hAnsi="NTPreCursivefk"/>
                <w:sz w:val="20"/>
              </w:rPr>
            </w:pPr>
          </w:p>
        </w:tc>
        <w:tc>
          <w:tcPr>
            <w:tcW w:w="1993" w:type="dxa"/>
          </w:tcPr>
          <w:p w:rsidR="00D844CD" w:rsidRPr="002F322C" w:rsidRDefault="00D844CD">
            <w:pPr>
              <w:pStyle w:val="TableParagraph"/>
              <w:rPr>
                <w:rFonts w:ascii="NTPreCursivefk" w:hAnsi="NTPreCursivefk"/>
                <w:sz w:val="20"/>
              </w:rPr>
            </w:pPr>
          </w:p>
        </w:tc>
        <w:tc>
          <w:tcPr>
            <w:tcW w:w="2016" w:type="dxa"/>
          </w:tcPr>
          <w:p w:rsidR="00D844CD" w:rsidRPr="002F322C" w:rsidRDefault="002F322C">
            <w:pPr>
              <w:pStyle w:val="TableParagraph"/>
              <w:spacing w:before="3" w:line="237" w:lineRule="auto"/>
              <w:ind w:left="106" w:right="104"/>
              <w:rPr>
                <w:rFonts w:ascii="NTPreCursivefk" w:hAnsi="NTPreCursivefk"/>
                <w:sz w:val="20"/>
              </w:rPr>
            </w:pPr>
            <w:r w:rsidRPr="002F322C">
              <w:rPr>
                <w:rFonts w:ascii="NTPreCursivefk" w:hAnsi="NTPreCursivefk"/>
                <w:sz w:val="20"/>
              </w:rPr>
              <w:t xml:space="preserve">Calculate mathematical statements for multiplication and division within the multiplication tables and write them using the multiplication (x), division and equals </w:t>
            </w:r>
            <w:r w:rsidRPr="002F322C">
              <w:rPr>
                <w:rFonts w:ascii="NTPreCursivefk" w:hAnsi="NTPreCursivefk"/>
                <w:spacing w:val="-4"/>
                <w:sz w:val="20"/>
              </w:rPr>
              <w:t>sings</w:t>
            </w:r>
          </w:p>
          <w:p w:rsidR="00D844CD" w:rsidRPr="002F322C" w:rsidRDefault="00D844CD">
            <w:pPr>
              <w:pStyle w:val="TableParagraph"/>
              <w:spacing w:before="5"/>
              <w:rPr>
                <w:rFonts w:ascii="NTPreCursivefk" w:hAnsi="NTPreCursivefk"/>
                <w:b/>
                <w:sz w:val="20"/>
              </w:rPr>
            </w:pPr>
          </w:p>
          <w:p w:rsidR="00D844CD" w:rsidRDefault="002F322C" w:rsidP="00187C0E">
            <w:pPr>
              <w:pStyle w:val="TableParagraph"/>
              <w:spacing w:line="235" w:lineRule="auto"/>
              <w:ind w:right="1063"/>
              <w:rPr>
                <w:rFonts w:ascii="NTPreCursivefk" w:hAnsi="NTPreCursivefk"/>
                <w:b/>
                <w:sz w:val="20"/>
              </w:rPr>
            </w:pPr>
            <w:r w:rsidRPr="002F322C">
              <w:rPr>
                <w:rFonts w:ascii="NTPreCursivefk" w:hAnsi="NTPreCursivefk"/>
                <w:b/>
                <w:sz w:val="20"/>
              </w:rPr>
              <w:t xml:space="preserve"> Spring 1</w:t>
            </w:r>
          </w:p>
          <w:p w:rsidR="00187C0E" w:rsidRPr="002F322C" w:rsidRDefault="00187C0E" w:rsidP="00187C0E">
            <w:pPr>
              <w:pStyle w:val="TableParagraph"/>
              <w:spacing w:line="235" w:lineRule="auto"/>
              <w:ind w:right="1063"/>
              <w:rPr>
                <w:rFonts w:ascii="NTPreCursivefk" w:hAnsi="NTPreCursivefk"/>
                <w:b/>
                <w:sz w:val="20"/>
              </w:rPr>
            </w:pPr>
            <w:r>
              <w:rPr>
                <w:rFonts w:ascii="NTPreCursivefk" w:hAnsi="NTPreCursivefk"/>
                <w:b/>
                <w:sz w:val="20"/>
              </w:rPr>
              <w:t xml:space="preserve"> Spring 2</w:t>
            </w:r>
          </w:p>
        </w:tc>
        <w:tc>
          <w:tcPr>
            <w:tcW w:w="2014" w:type="dxa"/>
          </w:tcPr>
          <w:p w:rsidR="00D844CD" w:rsidRPr="002F322C" w:rsidRDefault="002F322C">
            <w:pPr>
              <w:pStyle w:val="TableParagraph"/>
              <w:ind w:left="104" w:right="103"/>
              <w:rPr>
                <w:rFonts w:ascii="NTPreCursivefk" w:hAnsi="NTPreCursivefk"/>
                <w:sz w:val="20"/>
              </w:rPr>
            </w:pPr>
            <w:r w:rsidRPr="002F322C">
              <w:rPr>
                <w:rFonts w:ascii="NTPreCursivefk" w:hAnsi="NTPreCursivefk"/>
                <w:sz w:val="20"/>
              </w:rPr>
              <w:t>Write and calculate mathematical statements for multiplication and division using the multiplication tables that they know, including for two-digit numbers times one-digit numbers, using mental and progressing to formal written methods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4"/>
              <w:rPr>
                <w:rFonts w:ascii="NTPreCursivefk" w:hAnsi="NTPreCursivefk"/>
                <w:b/>
                <w:sz w:val="20"/>
              </w:rPr>
            </w:pPr>
            <w:r w:rsidRPr="002F322C">
              <w:rPr>
                <w:rFonts w:ascii="NTPreCursivefk" w:hAnsi="NTPreCursivefk"/>
                <w:b/>
                <w:sz w:val="20"/>
              </w:rPr>
              <w:t>Autumn 2</w:t>
            </w:r>
          </w:p>
          <w:p w:rsidR="00D844CD" w:rsidRPr="002F322C" w:rsidRDefault="002F322C">
            <w:pPr>
              <w:pStyle w:val="TableParagraph"/>
              <w:spacing w:before="1"/>
              <w:ind w:left="104"/>
              <w:rPr>
                <w:rFonts w:ascii="NTPreCursivefk" w:hAnsi="NTPreCursivefk"/>
                <w:b/>
                <w:sz w:val="20"/>
              </w:rPr>
            </w:pPr>
            <w:r w:rsidRPr="002F322C">
              <w:rPr>
                <w:rFonts w:ascii="NTPreCursivefk" w:hAnsi="NTPreCursivefk"/>
                <w:b/>
                <w:sz w:val="20"/>
              </w:rPr>
              <w:t>Spring 1</w:t>
            </w:r>
          </w:p>
        </w:tc>
        <w:tc>
          <w:tcPr>
            <w:tcW w:w="1721" w:type="dxa"/>
          </w:tcPr>
          <w:p w:rsidR="00D844CD" w:rsidRPr="002F322C" w:rsidRDefault="002F322C">
            <w:pPr>
              <w:pStyle w:val="TableParagraph"/>
              <w:ind w:left="106" w:right="216"/>
              <w:rPr>
                <w:rFonts w:ascii="NTPreCursivefk" w:hAnsi="NTPreCursivefk"/>
                <w:sz w:val="20"/>
              </w:rPr>
            </w:pPr>
            <w:r w:rsidRPr="002F322C">
              <w:rPr>
                <w:rFonts w:ascii="NTPreCursivefk" w:hAnsi="NTPreCursivefk"/>
                <w:sz w:val="20"/>
              </w:rPr>
              <w:t>Multiply two-digit and three-digit numbers by a one- digit number using formal written layout</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6"/>
              <w:rPr>
                <w:rFonts w:ascii="NTPreCursivefk" w:hAnsi="NTPreCursivefk"/>
                <w:b/>
                <w:sz w:val="20"/>
              </w:rPr>
            </w:pPr>
            <w:r w:rsidRPr="002F322C">
              <w:rPr>
                <w:rFonts w:ascii="NTPreCursivefk" w:hAnsi="NTPreCursivefk"/>
                <w:b/>
                <w:sz w:val="20"/>
              </w:rPr>
              <w:t>Spring 1</w:t>
            </w:r>
          </w:p>
        </w:tc>
        <w:tc>
          <w:tcPr>
            <w:tcW w:w="1986" w:type="dxa"/>
          </w:tcPr>
          <w:p w:rsidR="00D844CD" w:rsidRPr="002F322C" w:rsidRDefault="002F322C">
            <w:pPr>
              <w:pStyle w:val="TableParagraph"/>
              <w:ind w:left="106" w:right="107"/>
              <w:rPr>
                <w:rFonts w:ascii="NTPreCursivefk" w:hAnsi="NTPreCursivefk"/>
                <w:sz w:val="20"/>
              </w:rPr>
            </w:pPr>
            <w:r w:rsidRPr="002F322C">
              <w:rPr>
                <w:rFonts w:ascii="NTPreCursivefk" w:hAnsi="NTPreCursivefk"/>
                <w:sz w:val="20"/>
              </w:rPr>
              <w:t>To multiply numbers up to four digits by a one- or two-digit number using a formal written method, including long multiplication for two- digit numbers fluently.</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6" w:right="158"/>
              <w:rPr>
                <w:rFonts w:ascii="NTPreCursivefk" w:hAnsi="NTPreCursivefk"/>
                <w:sz w:val="20"/>
              </w:rPr>
            </w:pPr>
            <w:r w:rsidRPr="002F322C">
              <w:rPr>
                <w:rFonts w:ascii="NTPreCursivefk" w:hAnsi="NTPreCursivefk"/>
                <w:sz w:val="20"/>
              </w:rPr>
              <w:t>Multiply and divide mentally drawing upon known facts</w:t>
            </w:r>
          </w:p>
          <w:p w:rsidR="00D844CD" w:rsidRPr="002F322C" w:rsidRDefault="00D844CD">
            <w:pPr>
              <w:pStyle w:val="TableParagraph"/>
              <w:spacing w:before="2"/>
              <w:rPr>
                <w:rFonts w:ascii="NTPreCursivefk" w:hAnsi="NTPreCursivefk"/>
                <w:b/>
                <w:sz w:val="20"/>
              </w:rPr>
            </w:pPr>
          </w:p>
          <w:p w:rsidR="00D844CD" w:rsidRPr="002F322C" w:rsidRDefault="002F322C">
            <w:pPr>
              <w:pStyle w:val="TableParagraph"/>
              <w:ind w:left="106" w:right="169"/>
              <w:rPr>
                <w:rFonts w:ascii="NTPreCursivefk" w:hAnsi="NTPreCursivefk"/>
                <w:sz w:val="20"/>
              </w:rPr>
            </w:pPr>
            <w:r w:rsidRPr="002F322C">
              <w:rPr>
                <w:rFonts w:ascii="NTPreCursivefk" w:hAnsi="NTPreCursivefk"/>
                <w:sz w:val="20"/>
              </w:rPr>
              <w:t>To divide numbers up to four digits by a one- digit number using the formal written method of short division and interpret remainders appropriately for the context fluently.</w:t>
            </w:r>
          </w:p>
          <w:p w:rsidR="00D844CD" w:rsidRPr="002F322C" w:rsidRDefault="00D844CD">
            <w:pPr>
              <w:pStyle w:val="TableParagraph"/>
              <w:rPr>
                <w:rFonts w:ascii="NTPreCursivefk" w:hAnsi="NTPreCursivefk"/>
                <w:b/>
                <w:sz w:val="20"/>
              </w:rPr>
            </w:pPr>
          </w:p>
          <w:p w:rsidR="00D844CD" w:rsidRPr="002F322C" w:rsidRDefault="002F322C">
            <w:pPr>
              <w:pStyle w:val="TableParagraph"/>
              <w:spacing w:before="1"/>
              <w:ind w:left="106" w:right="109"/>
              <w:rPr>
                <w:rFonts w:ascii="NTPreCursivefk" w:hAnsi="NTPreCursivefk"/>
                <w:sz w:val="20"/>
              </w:rPr>
            </w:pPr>
            <w:r w:rsidRPr="002F322C">
              <w:rPr>
                <w:rFonts w:ascii="NTPreCursivefk" w:hAnsi="NTPreCursivefk"/>
                <w:sz w:val="20"/>
              </w:rPr>
              <w:t>To multiply and divide whole numbers and those involving decimals by 10, 100</w:t>
            </w:r>
            <w:r w:rsidRPr="002F322C">
              <w:rPr>
                <w:rFonts w:ascii="NTPreCursivefk" w:hAnsi="NTPreCursivefk"/>
                <w:spacing w:val="-3"/>
                <w:sz w:val="20"/>
              </w:rPr>
              <w:t xml:space="preserve"> </w:t>
            </w:r>
            <w:r w:rsidRPr="002F322C">
              <w:rPr>
                <w:rFonts w:ascii="NTPreCursivefk" w:hAnsi="NTPreCursivefk"/>
                <w:spacing w:val="-5"/>
                <w:sz w:val="20"/>
              </w:rPr>
              <w:t>and</w:t>
            </w:r>
          </w:p>
          <w:p w:rsidR="00D844CD" w:rsidRPr="002F322C" w:rsidRDefault="002F322C">
            <w:pPr>
              <w:pStyle w:val="TableParagraph"/>
              <w:spacing w:line="219" w:lineRule="exact"/>
              <w:ind w:left="106"/>
              <w:rPr>
                <w:rFonts w:ascii="NTPreCursivefk" w:hAnsi="NTPreCursivefk"/>
                <w:sz w:val="20"/>
              </w:rPr>
            </w:pPr>
            <w:r w:rsidRPr="002F322C">
              <w:rPr>
                <w:rFonts w:ascii="NTPreCursivefk" w:hAnsi="NTPreCursivefk"/>
                <w:sz w:val="20"/>
              </w:rPr>
              <w:t>1000.</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6"/>
              <w:rPr>
                <w:rFonts w:ascii="NTPreCursivefk" w:hAnsi="NTPreCursivefk"/>
                <w:b/>
                <w:sz w:val="20"/>
              </w:rPr>
            </w:pPr>
            <w:r w:rsidRPr="002F322C">
              <w:rPr>
                <w:rFonts w:ascii="NTPreCursivefk" w:hAnsi="NTPreCursivefk"/>
                <w:b/>
                <w:sz w:val="20"/>
              </w:rPr>
              <w:t>Autumn 2</w:t>
            </w:r>
          </w:p>
          <w:p w:rsidR="00D844CD" w:rsidRPr="002F322C" w:rsidRDefault="002F322C">
            <w:pPr>
              <w:pStyle w:val="TableParagraph"/>
              <w:spacing w:before="1" w:line="219" w:lineRule="exact"/>
              <w:ind w:left="106"/>
              <w:rPr>
                <w:rFonts w:ascii="NTPreCursivefk" w:hAnsi="NTPreCursivefk"/>
                <w:b/>
                <w:sz w:val="20"/>
              </w:rPr>
            </w:pPr>
            <w:r w:rsidRPr="002F322C">
              <w:rPr>
                <w:rFonts w:ascii="NTPreCursivefk" w:hAnsi="NTPreCursivefk"/>
                <w:b/>
                <w:sz w:val="20"/>
              </w:rPr>
              <w:t>Spring 1</w:t>
            </w:r>
          </w:p>
          <w:p w:rsidR="00D844CD" w:rsidRPr="002F322C" w:rsidRDefault="002F322C">
            <w:pPr>
              <w:pStyle w:val="TableParagraph"/>
              <w:spacing w:line="219" w:lineRule="exact"/>
              <w:ind w:left="106"/>
              <w:rPr>
                <w:rFonts w:ascii="NTPreCursivefk" w:hAnsi="NTPreCursivefk"/>
                <w:b/>
                <w:sz w:val="20"/>
              </w:rPr>
            </w:pPr>
            <w:r w:rsidRPr="002F322C">
              <w:rPr>
                <w:rFonts w:ascii="NTPreCursivefk" w:hAnsi="NTPreCursivefk"/>
                <w:b/>
                <w:sz w:val="20"/>
              </w:rPr>
              <w:t>Summer 1</w:t>
            </w:r>
          </w:p>
        </w:tc>
        <w:tc>
          <w:tcPr>
            <w:tcW w:w="2269" w:type="dxa"/>
          </w:tcPr>
          <w:p w:rsidR="00D844CD" w:rsidRPr="002F322C" w:rsidRDefault="002F322C">
            <w:pPr>
              <w:pStyle w:val="TableParagraph"/>
              <w:ind w:left="106" w:right="275"/>
              <w:rPr>
                <w:rFonts w:ascii="NTPreCursivefk" w:hAnsi="NTPreCursivefk"/>
                <w:sz w:val="20"/>
              </w:rPr>
            </w:pPr>
            <w:r w:rsidRPr="002F322C">
              <w:rPr>
                <w:rFonts w:ascii="NTPreCursivefk" w:hAnsi="NTPreCursivefk"/>
                <w:sz w:val="20"/>
              </w:rPr>
              <w:t>To multiply multi-digit numbers up to four digits by a two-digit whole number using the formal written method of long multiplication.</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6" w:right="86"/>
              <w:rPr>
                <w:rFonts w:ascii="NTPreCursivefk" w:hAnsi="NTPreCursivefk"/>
                <w:sz w:val="20"/>
              </w:rPr>
            </w:pPr>
            <w:r w:rsidRPr="002F322C">
              <w:rPr>
                <w:rFonts w:ascii="NTPreCursivefk" w:hAnsi="NTPreCursivefk"/>
                <w:sz w:val="20"/>
              </w:rPr>
              <w:t>To divide numbers up to four digits by a two-digit whole number using the formal written method of long division, and interpret remainders as whole number remainders, fractions, or by rounding, as appropriate for the context.</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6" w:right="114"/>
              <w:rPr>
                <w:rFonts w:ascii="NTPreCursivefk" w:hAnsi="NTPreCursivefk"/>
                <w:sz w:val="20"/>
              </w:rPr>
            </w:pPr>
            <w:r w:rsidRPr="002F322C">
              <w:rPr>
                <w:rFonts w:ascii="NTPreCursivefk" w:hAnsi="NTPreCursivefk"/>
                <w:sz w:val="20"/>
              </w:rPr>
              <w:t>To divide numbers up to four digits by a two-digit number using the formal written method of short division where appropriate, interpreting remainders according to the context.</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6" w:right="155"/>
              <w:rPr>
                <w:rFonts w:ascii="NTPreCursivefk" w:hAnsi="NTPreCursivefk"/>
                <w:sz w:val="20"/>
              </w:rPr>
            </w:pPr>
            <w:r w:rsidRPr="002F322C">
              <w:rPr>
                <w:rFonts w:ascii="NTPreCursivefk" w:hAnsi="NTPreCursivefk"/>
                <w:sz w:val="20"/>
              </w:rPr>
              <w:t>Perform mental calculations, including with mixed operation and large numbers</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6"/>
              <w:rPr>
                <w:rFonts w:ascii="NTPreCursivefk" w:hAnsi="NTPreCursivefk"/>
                <w:b/>
                <w:sz w:val="20"/>
              </w:rPr>
            </w:pPr>
            <w:r w:rsidRPr="002F322C">
              <w:rPr>
                <w:rFonts w:ascii="NTPreCursivefk" w:hAnsi="NTPreCursivefk"/>
                <w:b/>
                <w:sz w:val="20"/>
              </w:rPr>
              <w:t>Autumn 2</w:t>
            </w:r>
          </w:p>
        </w:tc>
      </w:tr>
    </w:tbl>
    <w:p w:rsidR="00D844CD" w:rsidRPr="002F322C" w:rsidRDefault="00D844CD">
      <w:pPr>
        <w:rPr>
          <w:rFonts w:ascii="NTPreCursivefk" w:hAnsi="NTPreCursivefk"/>
          <w:sz w:val="20"/>
        </w:rPr>
        <w:sectPr w:rsidR="00D844CD" w:rsidRPr="002F322C">
          <w:pgSz w:w="16840" w:h="11910" w:orient="landscape"/>
          <w:pgMar w:top="110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2000"/>
        <w:gridCol w:w="2007"/>
        <w:gridCol w:w="2005"/>
        <w:gridCol w:w="1993"/>
        <w:gridCol w:w="1994"/>
        <w:gridCol w:w="1996"/>
      </w:tblGrid>
      <w:tr w:rsidR="00D844CD" w:rsidRPr="002F322C">
        <w:trPr>
          <w:trHeight w:val="1123"/>
        </w:trPr>
        <w:tc>
          <w:tcPr>
            <w:tcW w:w="1467" w:type="dxa"/>
            <w:vMerge w:val="restart"/>
          </w:tcPr>
          <w:p w:rsidR="00D844CD" w:rsidRPr="002F322C" w:rsidRDefault="002F322C">
            <w:pPr>
              <w:pStyle w:val="TableParagraph"/>
              <w:ind w:left="196" w:right="80" w:hanging="89"/>
              <w:rPr>
                <w:rFonts w:ascii="NTPreCursivefk" w:hAnsi="NTPreCursivefk"/>
                <w:sz w:val="24"/>
              </w:rPr>
            </w:pPr>
            <w:r w:rsidRPr="002F322C">
              <w:rPr>
                <w:rFonts w:ascii="NTPreCursivefk" w:hAnsi="NTPreCursivefk"/>
                <w:sz w:val="24"/>
              </w:rPr>
              <w:t>Multiplication and division</w:t>
            </w:r>
          </w:p>
        </w:tc>
        <w:tc>
          <w:tcPr>
            <w:tcW w:w="1992" w:type="dxa"/>
          </w:tcPr>
          <w:p w:rsidR="00D844CD" w:rsidRPr="002F322C" w:rsidRDefault="002F322C">
            <w:pPr>
              <w:pStyle w:val="TableParagraph"/>
              <w:spacing w:line="265" w:lineRule="exact"/>
              <w:ind w:left="193" w:right="183"/>
              <w:jc w:val="center"/>
              <w:rPr>
                <w:rFonts w:ascii="NTPreCursivefk" w:hAnsi="NTPreCursivefk"/>
                <w:b/>
                <w:sz w:val="24"/>
              </w:rPr>
            </w:pPr>
            <w:r w:rsidRPr="002F322C">
              <w:rPr>
                <w:rFonts w:ascii="NTPreCursivefk" w:hAnsi="NTPreCursivefk"/>
                <w:b/>
                <w:sz w:val="24"/>
              </w:rPr>
              <w:t>EYFS</w:t>
            </w:r>
          </w:p>
          <w:p w:rsidR="00D844CD" w:rsidRPr="002F322C" w:rsidRDefault="002F322C">
            <w:pPr>
              <w:pStyle w:val="TableParagraph"/>
              <w:ind w:left="193" w:right="183"/>
              <w:jc w:val="center"/>
              <w:rPr>
                <w:rFonts w:ascii="NTPreCursivefk" w:hAnsi="NTPreCursivefk"/>
                <w:sz w:val="24"/>
              </w:rPr>
            </w:pPr>
            <w:r w:rsidRPr="002F322C">
              <w:rPr>
                <w:rFonts w:ascii="NTPreCursivefk" w:hAnsi="NTPreCursivefk"/>
                <w:sz w:val="24"/>
              </w:rPr>
              <w:t xml:space="preserve">(30 - 50mths </w:t>
            </w:r>
            <w:r w:rsidRPr="002F322C">
              <w:rPr>
                <w:rFonts w:ascii="NTPreCursivefk" w:hAnsi="NTPreCursivefk"/>
                <w:spacing w:val="-8"/>
                <w:sz w:val="24"/>
              </w:rPr>
              <w:t xml:space="preserve">to </w:t>
            </w:r>
            <w:r w:rsidRPr="002F322C">
              <w:rPr>
                <w:rFonts w:ascii="NTPreCursivefk" w:hAnsi="NTPreCursivefk"/>
                <w:sz w:val="24"/>
              </w:rPr>
              <w:t>ELGs)</w:t>
            </w:r>
          </w:p>
        </w:tc>
        <w:tc>
          <w:tcPr>
            <w:tcW w:w="4007" w:type="dxa"/>
            <w:gridSpan w:val="2"/>
          </w:tcPr>
          <w:p w:rsidR="00D844CD" w:rsidRPr="002F322C" w:rsidRDefault="002F322C">
            <w:pPr>
              <w:pStyle w:val="TableParagraph"/>
              <w:spacing w:line="341" w:lineRule="exact"/>
              <w:ind w:left="724" w:right="716"/>
              <w:jc w:val="center"/>
              <w:rPr>
                <w:rFonts w:ascii="NTPreCursivefk" w:hAnsi="NTPreCursivefk"/>
                <w:b/>
                <w:sz w:val="32"/>
              </w:rPr>
            </w:pPr>
            <w:r w:rsidRPr="002F322C">
              <w:rPr>
                <w:rFonts w:ascii="NTPreCursivefk" w:hAnsi="NTPreCursivefk"/>
                <w:b/>
                <w:sz w:val="32"/>
              </w:rPr>
              <w:t>KS1</w:t>
            </w:r>
          </w:p>
          <w:p w:rsidR="00D844CD" w:rsidRPr="002F322C" w:rsidRDefault="002F322C">
            <w:pPr>
              <w:pStyle w:val="TableParagraph"/>
              <w:spacing w:before="1" w:line="243" w:lineRule="exact"/>
              <w:ind w:left="724" w:right="717"/>
              <w:jc w:val="center"/>
              <w:rPr>
                <w:rFonts w:ascii="NTPreCursivefk" w:hAnsi="NTPreCursivefk"/>
              </w:rPr>
            </w:pPr>
            <w:r w:rsidRPr="002F322C">
              <w:rPr>
                <w:rFonts w:ascii="NTPreCursivefk" w:hAnsi="NTPreCursivefk"/>
              </w:rPr>
              <w:t>Statutory Curriculum Guidance</w:t>
            </w:r>
          </w:p>
          <w:p w:rsidR="00D844CD" w:rsidRPr="002F322C" w:rsidRDefault="002F322C">
            <w:pPr>
              <w:pStyle w:val="TableParagraph"/>
              <w:spacing w:line="243" w:lineRule="exact"/>
              <w:ind w:left="107"/>
              <w:rPr>
                <w:rFonts w:ascii="NTPreCursivefk" w:hAnsi="NTPreCursivefk"/>
                <w:b/>
              </w:rPr>
            </w:pPr>
            <w:r w:rsidRPr="002F322C">
              <w:rPr>
                <w:rFonts w:ascii="NTPreCursivefk" w:hAnsi="NTPreCursivefk"/>
                <w:b/>
                <w:color w:val="6F2F9F"/>
              </w:rPr>
              <w:t>Teacher Assessment Framework</w:t>
            </w:r>
          </w:p>
        </w:tc>
        <w:tc>
          <w:tcPr>
            <w:tcW w:w="7988" w:type="dxa"/>
            <w:gridSpan w:val="4"/>
          </w:tcPr>
          <w:p w:rsidR="00D844CD" w:rsidRPr="002F322C" w:rsidRDefault="00D844CD">
            <w:pPr>
              <w:pStyle w:val="TableParagraph"/>
              <w:rPr>
                <w:rFonts w:ascii="NTPreCursivefk" w:hAnsi="NTPreCursivefk"/>
                <w:b/>
                <w:sz w:val="24"/>
              </w:rPr>
            </w:pPr>
          </w:p>
          <w:p w:rsidR="00D844CD" w:rsidRPr="002F322C" w:rsidRDefault="002F322C">
            <w:pPr>
              <w:pStyle w:val="TableParagraph"/>
              <w:ind w:left="2711" w:right="2707"/>
              <w:jc w:val="center"/>
              <w:rPr>
                <w:rFonts w:ascii="NTPreCursivefk" w:hAnsi="NTPreCursivefk"/>
                <w:b/>
                <w:sz w:val="32"/>
              </w:rPr>
            </w:pPr>
            <w:r w:rsidRPr="002F322C">
              <w:rPr>
                <w:rFonts w:ascii="NTPreCursivefk" w:hAnsi="NTPreCursivefk"/>
                <w:b/>
                <w:sz w:val="32"/>
              </w:rPr>
              <w:t>KS2</w:t>
            </w:r>
          </w:p>
          <w:p w:rsidR="00D844CD" w:rsidRPr="002F322C" w:rsidRDefault="002F322C">
            <w:pPr>
              <w:pStyle w:val="TableParagraph"/>
              <w:spacing w:before="1"/>
              <w:ind w:left="2711" w:right="2711"/>
              <w:jc w:val="center"/>
              <w:rPr>
                <w:rFonts w:ascii="NTPreCursivefk" w:hAnsi="NTPreCursivefk"/>
              </w:rPr>
            </w:pPr>
            <w:r w:rsidRPr="002F322C">
              <w:rPr>
                <w:rFonts w:ascii="NTPreCursivefk" w:hAnsi="NTPreCursivefk"/>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0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0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005"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3</w:t>
            </w:r>
          </w:p>
        </w:tc>
        <w:tc>
          <w:tcPr>
            <w:tcW w:w="199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4</w:t>
            </w:r>
          </w:p>
        </w:tc>
        <w:tc>
          <w:tcPr>
            <w:tcW w:w="199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5</w:t>
            </w:r>
          </w:p>
        </w:tc>
        <w:tc>
          <w:tcPr>
            <w:tcW w:w="199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3"/>
              <w:rPr>
                <w:rFonts w:ascii="NTPreCursivefk" w:hAnsi="NTPreCursivefk"/>
                <w:sz w:val="24"/>
              </w:rPr>
            </w:pPr>
            <w:r w:rsidRPr="002F322C">
              <w:rPr>
                <w:rFonts w:ascii="NTPreCursivefk" w:hAnsi="NTPreCursivefk"/>
                <w:sz w:val="24"/>
              </w:rPr>
              <w:t>Year 6</w:t>
            </w:r>
          </w:p>
        </w:tc>
      </w:tr>
      <w:tr w:rsidR="00D844CD" w:rsidRPr="002F322C">
        <w:trPr>
          <w:trHeight w:val="3856"/>
        </w:trPr>
        <w:tc>
          <w:tcPr>
            <w:tcW w:w="1467"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Solve problems</w:t>
            </w:r>
          </w:p>
        </w:tc>
        <w:tc>
          <w:tcPr>
            <w:tcW w:w="1992" w:type="dxa"/>
            <w:vMerge w:val="restart"/>
          </w:tcPr>
          <w:p w:rsidR="00D844CD" w:rsidRPr="002F322C" w:rsidRDefault="00D844CD">
            <w:pPr>
              <w:pStyle w:val="TableParagraph"/>
              <w:rPr>
                <w:rFonts w:ascii="NTPreCursivefk" w:hAnsi="NTPreCursivefk"/>
                <w:sz w:val="20"/>
              </w:rPr>
            </w:pPr>
          </w:p>
        </w:tc>
        <w:tc>
          <w:tcPr>
            <w:tcW w:w="2000" w:type="dxa"/>
            <w:tcBorders>
              <w:bottom w:val="nil"/>
            </w:tcBorders>
          </w:tcPr>
          <w:p w:rsidR="00D844CD" w:rsidRPr="002F322C" w:rsidRDefault="002F322C">
            <w:pPr>
              <w:pStyle w:val="TableParagraph"/>
              <w:spacing w:before="3" w:line="237" w:lineRule="auto"/>
              <w:ind w:left="107" w:right="149"/>
              <w:rPr>
                <w:rFonts w:ascii="NTPreCursivefk" w:hAnsi="NTPreCursivefk"/>
                <w:sz w:val="20"/>
              </w:rPr>
            </w:pPr>
            <w:r w:rsidRPr="002F322C">
              <w:rPr>
                <w:rFonts w:ascii="NTPreCursivefk" w:hAnsi="NTPreCursivefk"/>
                <w:sz w:val="20"/>
              </w:rPr>
              <w:t>To solve one-step problems involving multiplication and division, by calculating the answer using concrete objects, pictorial representations and arrays with the support of the teacher.</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Summer 1</w:t>
            </w:r>
          </w:p>
        </w:tc>
        <w:tc>
          <w:tcPr>
            <w:tcW w:w="2007" w:type="dxa"/>
            <w:tcBorders>
              <w:bottom w:val="nil"/>
            </w:tcBorders>
          </w:tcPr>
          <w:p w:rsidR="00D844CD" w:rsidRPr="002F322C" w:rsidRDefault="002F322C">
            <w:pPr>
              <w:pStyle w:val="TableParagraph"/>
              <w:spacing w:before="3" w:line="237" w:lineRule="auto"/>
              <w:ind w:left="107" w:right="162"/>
              <w:rPr>
                <w:rFonts w:ascii="NTPreCursivefk" w:hAnsi="NTPreCursivefk"/>
                <w:sz w:val="20"/>
              </w:rPr>
            </w:pPr>
            <w:r w:rsidRPr="002F322C">
              <w:rPr>
                <w:rFonts w:ascii="NTPreCursivefk" w:hAnsi="NTPreCursivefk"/>
                <w:sz w:val="20"/>
              </w:rPr>
              <w:t>To solve problems involving multiplication and division, using materials, arrays, repeated addition, mental methods, and multiplication and division facts, including problems in contexts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0"/>
              <w:rPr>
                <w:rFonts w:ascii="NTPreCursivefk" w:hAnsi="NTPreCursivefk"/>
                <w:b/>
                <w:sz w:val="18"/>
              </w:rPr>
            </w:pPr>
          </w:p>
          <w:p w:rsidR="00D844CD" w:rsidRDefault="002F322C">
            <w:pPr>
              <w:pStyle w:val="TableParagraph"/>
              <w:ind w:left="107" w:right="1053"/>
              <w:rPr>
                <w:rFonts w:ascii="NTPreCursivefk" w:hAnsi="NTPreCursivefk"/>
                <w:b/>
                <w:sz w:val="20"/>
              </w:rPr>
            </w:pPr>
            <w:r w:rsidRPr="002F322C">
              <w:rPr>
                <w:rFonts w:ascii="NTPreCursivefk" w:hAnsi="NTPreCursivefk"/>
                <w:b/>
                <w:sz w:val="20"/>
              </w:rPr>
              <w:t>Spring 1</w:t>
            </w:r>
          </w:p>
          <w:p w:rsidR="00187C0E" w:rsidRPr="002F322C" w:rsidRDefault="00187C0E">
            <w:pPr>
              <w:pStyle w:val="TableParagraph"/>
              <w:ind w:left="107" w:right="1053"/>
              <w:rPr>
                <w:rFonts w:ascii="NTPreCursivefk" w:hAnsi="NTPreCursivefk"/>
                <w:b/>
                <w:sz w:val="20"/>
              </w:rPr>
            </w:pPr>
            <w:r>
              <w:rPr>
                <w:rFonts w:ascii="NTPreCursivefk" w:hAnsi="NTPreCursivefk"/>
                <w:b/>
                <w:sz w:val="20"/>
              </w:rPr>
              <w:t>Spring 2</w:t>
            </w:r>
          </w:p>
        </w:tc>
        <w:tc>
          <w:tcPr>
            <w:tcW w:w="2005" w:type="dxa"/>
            <w:tcBorders>
              <w:bottom w:val="nil"/>
            </w:tcBorders>
          </w:tcPr>
          <w:p w:rsidR="00D844CD" w:rsidRPr="002F322C" w:rsidRDefault="002F322C">
            <w:pPr>
              <w:pStyle w:val="TableParagraph"/>
              <w:ind w:left="106" w:right="170"/>
              <w:rPr>
                <w:rFonts w:ascii="NTPreCursivefk" w:hAnsi="NTPreCursivefk"/>
                <w:sz w:val="20"/>
              </w:rPr>
            </w:pPr>
            <w:r w:rsidRPr="002F322C">
              <w:rPr>
                <w:rFonts w:ascii="NTPreCursivefk" w:hAnsi="NTPreCursivefk"/>
                <w:sz w:val="20"/>
              </w:rPr>
              <w:t>To solve simple problems in different contexts, deciding which of the four operations to use and why. These include missing number problems, involving multiplication and division, including measuring and positive integer scaling problems and correspondence problems in which n objects are connected to m objects.</w:t>
            </w:r>
          </w:p>
        </w:tc>
        <w:tc>
          <w:tcPr>
            <w:tcW w:w="1993" w:type="dxa"/>
            <w:tcBorders>
              <w:bottom w:val="nil"/>
            </w:tcBorders>
          </w:tcPr>
          <w:p w:rsidR="00D844CD" w:rsidRPr="002F322C" w:rsidRDefault="002F322C">
            <w:pPr>
              <w:pStyle w:val="TableParagraph"/>
              <w:ind w:left="106" w:right="140"/>
              <w:rPr>
                <w:rFonts w:ascii="NTPreCursivefk" w:hAnsi="NTPreCursivefk"/>
                <w:sz w:val="20"/>
              </w:rPr>
            </w:pPr>
            <w:r w:rsidRPr="002F322C">
              <w:rPr>
                <w:rFonts w:ascii="NTPreCursivefk" w:hAnsi="NTPreCursivefk"/>
                <w:sz w:val="20"/>
              </w:rPr>
              <w:t>To solve two-step problems in different contexts involving multiplying and adding, including using the distributive law to multiply two-digit numbers by one digit, integer scaling problems and harder correspondence problems, such as n objects are connected to m objects</w:t>
            </w:r>
          </w:p>
        </w:tc>
        <w:tc>
          <w:tcPr>
            <w:tcW w:w="1994" w:type="dxa"/>
            <w:tcBorders>
              <w:bottom w:val="nil"/>
            </w:tcBorders>
          </w:tcPr>
          <w:p w:rsidR="00D844CD" w:rsidRPr="002F322C" w:rsidRDefault="002F322C">
            <w:pPr>
              <w:pStyle w:val="TableParagraph"/>
              <w:ind w:left="105" w:right="104"/>
              <w:rPr>
                <w:rFonts w:ascii="NTPreCursivefk" w:hAnsi="NTPreCursivefk"/>
                <w:sz w:val="20"/>
              </w:rPr>
            </w:pPr>
            <w:r w:rsidRPr="002F322C">
              <w:rPr>
                <w:rFonts w:ascii="NTPreCursivefk" w:hAnsi="NTPreCursivefk"/>
                <w:sz w:val="20"/>
              </w:rPr>
              <w:t>To solve problems involving multiplication and division including using their knowledge of factors and</w:t>
            </w:r>
            <w:r w:rsidRPr="002F322C">
              <w:rPr>
                <w:rFonts w:ascii="NTPreCursivefk" w:hAnsi="NTPreCursivefk"/>
                <w:spacing w:val="-10"/>
                <w:sz w:val="20"/>
              </w:rPr>
              <w:t xml:space="preserve"> </w:t>
            </w:r>
            <w:r w:rsidRPr="002F322C">
              <w:rPr>
                <w:rFonts w:ascii="NTPreCursivefk" w:hAnsi="NTPreCursivefk"/>
                <w:sz w:val="20"/>
              </w:rPr>
              <w:t>multiples, squares and</w:t>
            </w:r>
            <w:r w:rsidRPr="002F322C">
              <w:rPr>
                <w:rFonts w:ascii="NTPreCursivefk" w:hAnsi="NTPreCursivefk"/>
                <w:spacing w:val="-3"/>
                <w:sz w:val="20"/>
              </w:rPr>
              <w:t xml:space="preserve"> </w:t>
            </w:r>
            <w:r w:rsidRPr="002F322C">
              <w:rPr>
                <w:rFonts w:ascii="NTPreCursivefk" w:hAnsi="NTPreCursivefk"/>
                <w:sz w:val="20"/>
              </w:rPr>
              <w:t>cubes.</w:t>
            </w: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5" w:right="151"/>
              <w:rPr>
                <w:rFonts w:ascii="NTPreCursivefk" w:hAnsi="NTPreCursivefk"/>
                <w:sz w:val="20"/>
              </w:rPr>
            </w:pPr>
            <w:r w:rsidRPr="002F322C">
              <w:rPr>
                <w:rFonts w:ascii="NTPreCursivefk" w:hAnsi="NTPreCursivefk"/>
                <w:sz w:val="20"/>
              </w:rPr>
              <w:t>To solve problems involving multiplication and division, including scaling by simple fractions and problems involving simple rates.</w:t>
            </w:r>
          </w:p>
          <w:p w:rsidR="00D844CD" w:rsidRPr="002F322C" w:rsidRDefault="00D844CD">
            <w:pPr>
              <w:pStyle w:val="TableParagraph"/>
              <w:rPr>
                <w:rFonts w:ascii="NTPreCursivefk" w:hAnsi="NTPreCursivefk"/>
                <w:b/>
                <w:sz w:val="20"/>
              </w:rPr>
            </w:pPr>
          </w:p>
          <w:p w:rsidR="00D844CD" w:rsidRPr="002F322C" w:rsidRDefault="002F322C">
            <w:pPr>
              <w:pStyle w:val="TableParagraph"/>
              <w:spacing w:before="1"/>
              <w:ind w:left="105"/>
              <w:rPr>
                <w:rFonts w:ascii="NTPreCursivefk" w:hAnsi="NTPreCursivefk"/>
                <w:b/>
                <w:sz w:val="20"/>
              </w:rPr>
            </w:pPr>
            <w:r w:rsidRPr="002F322C">
              <w:rPr>
                <w:rFonts w:ascii="NTPreCursivefk" w:hAnsi="NTPreCursivefk"/>
                <w:b/>
                <w:sz w:val="20"/>
              </w:rPr>
              <w:t>Autumn 2</w:t>
            </w:r>
          </w:p>
          <w:p w:rsidR="00D844CD" w:rsidRPr="002F322C" w:rsidRDefault="002F322C">
            <w:pPr>
              <w:pStyle w:val="TableParagraph"/>
              <w:spacing w:before="1"/>
              <w:ind w:left="105"/>
              <w:rPr>
                <w:rFonts w:ascii="NTPreCursivefk" w:hAnsi="NTPreCursivefk"/>
                <w:b/>
                <w:sz w:val="20"/>
              </w:rPr>
            </w:pPr>
            <w:r w:rsidRPr="002F322C">
              <w:rPr>
                <w:rFonts w:ascii="NTPreCursivefk" w:hAnsi="NTPreCursivefk"/>
                <w:b/>
                <w:sz w:val="20"/>
              </w:rPr>
              <w:t>Spring 1</w:t>
            </w:r>
          </w:p>
        </w:tc>
        <w:tc>
          <w:tcPr>
            <w:tcW w:w="1996" w:type="dxa"/>
            <w:tcBorders>
              <w:bottom w:val="nil"/>
            </w:tcBorders>
          </w:tcPr>
          <w:p w:rsidR="00D844CD" w:rsidRPr="002F322C" w:rsidRDefault="002F322C">
            <w:pPr>
              <w:pStyle w:val="TableParagraph"/>
              <w:ind w:left="103" w:right="514"/>
              <w:rPr>
                <w:rFonts w:ascii="NTPreCursivefk" w:hAnsi="NTPreCursivefk"/>
                <w:sz w:val="20"/>
              </w:rPr>
            </w:pPr>
            <w:r w:rsidRPr="002F322C">
              <w:rPr>
                <w:rFonts w:ascii="NTPreCursivefk" w:hAnsi="NTPreCursivefk"/>
                <w:sz w:val="20"/>
              </w:rPr>
              <w:t>To solve problems involving addition, subtraction, multiplication and division.</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ind w:left="103"/>
              <w:rPr>
                <w:rFonts w:ascii="NTPreCursivefk" w:hAnsi="NTPreCursivefk"/>
                <w:b/>
                <w:sz w:val="20"/>
              </w:rPr>
            </w:pPr>
            <w:r w:rsidRPr="002F322C">
              <w:rPr>
                <w:rFonts w:ascii="NTPreCursivefk" w:hAnsi="NTPreCursivefk"/>
                <w:b/>
                <w:sz w:val="20"/>
              </w:rPr>
              <w:t>Autumn 1</w:t>
            </w:r>
          </w:p>
        </w:tc>
      </w:tr>
      <w:tr w:rsidR="00D844CD" w:rsidRPr="002F322C">
        <w:trPr>
          <w:trHeight w:val="528"/>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tcBorders>
          </w:tcPr>
          <w:p w:rsidR="00D844CD" w:rsidRPr="002F322C" w:rsidRDefault="00D844CD">
            <w:pPr>
              <w:pStyle w:val="TableParagraph"/>
              <w:rPr>
                <w:rFonts w:ascii="NTPreCursivefk" w:hAnsi="NTPreCursivefk"/>
                <w:sz w:val="20"/>
              </w:rPr>
            </w:pPr>
          </w:p>
        </w:tc>
        <w:tc>
          <w:tcPr>
            <w:tcW w:w="2007" w:type="dxa"/>
            <w:tcBorders>
              <w:top w:val="nil"/>
            </w:tcBorders>
          </w:tcPr>
          <w:p w:rsidR="00D844CD" w:rsidRPr="002F322C" w:rsidRDefault="00D844CD">
            <w:pPr>
              <w:pStyle w:val="TableParagraph"/>
              <w:rPr>
                <w:rFonts w:ascii="NTPreCursivefk" w:hAnsi="NTPreCursivefk"/>
                <w:sz w:val="20"/>
              </w:rPr>
            </w:pPr>
          </w:p>
        </w:tc>
        <w:tc>
          <w:tcPr>
            <w:tcW w:w="2005" w:type="dxa"/>
            <w:tcBorders>
              <w:top w:val="nil"/>
            </w:tcBorders>
          </w:tcPr>
          <w:p w:rsidR="00D844CD" w:rsidRPr="002F322C" w:rsidRDefault="002F322C">
            <w:pPr>
              <w:pStyle w:val="TableParagraph"/>
              <w:spacing w:before="88" w:line="219" w:lineRule="exact"/>
              <w:ind w:left="106"/>
              <w:rPr>
                <w:rFonts w:ascii="NTPreCursivefk" w:hAnsi="NTPreCursivefk"/>
                <w:b/>
                <w:sz w:val="20"/>
              </w:rPr>
            </w:pPr>
            <w:r w:rsidRPr="002F322C">
              <w:rPr>
                <w:rFonts w:ascii="NTPreCursivefk" w:hAnsi="NTPreCursivefk"/>
                <w:b/>
                <w:sz w:val="20"/>
              </w:rPr>
              <w:t>Autumn 2</w:t>
            </w:r>
          </w:p>
          <w:p w:rsidR="00D844CD" w:rsidRPr="002F322C" w:rsidRDefault="002F322C">
            <w:pPr>
              <w:pStyle w:val="TableParagraph"/>
              <w:spacing w:line="201" w:lineRule="exact"/>
              <w:ind w:left="106"/>
              <w:rPr>
                <w:rFonts w:ascii="NTPreCursivefk" w:hAnsi="NTPreCursivefk"/>
                <w:b/>
                <w:sz w:val="20"/>
              </w:rPr>
            </w:pPr>
            <w:r w:rsidRPr="002F322C">
              <w:rPr>
                <w:rFonts w:ascii="NTPreCursivefk" w:hAnsi="NTPreCursivefk"/>
                <w:b/>
                <w:sz w:val="20"/>
              </w:rPr>
              <w:t>Spring 1</w:t>
            </w:r>
          </w:p>
        </w:tc>
        <w:tc>
          <w:tcPr>
            <w:tcW w:w="1993" w:type="dxa"/>
            <w:tcBorders>
              <w:top w:val="nil"/>
            </w:tcBorders>
          </w:tcPr>
          <w:p w:rsidR="00D844CD" w:rsidRPr="002F322C" w:rsidRDefault="002F322C">
            <w:pPr>
              <w:pStyle w:val="TableParagraph"/>
              <w:spacing w:before="88"/>
              <w:ind w:left="106"/>
              <w:rPr>
                <w:rFonts w:ascii="NTPreCursivefk" w:hAnsi="NTPreCursivefk"/>
                <w:b/>
                <w:sz w:val="20"/>
              </w:rPr>
            </w:pPr>
            <w:r w:rsidRPr="002F322C">
              <w:rPr>
                <w:rFonts w:ascii="NTPreCursivefk" w:hAnsi="NTPreCursivefk"/>
                <w:b/>
                <w:sz w:val="20"/>
              </w:rPr>
              <w:t>Spring 1</w:t>
            </w:r>
          </w:p>
        </w:tc>
        <w:tc>
          <w:tcPr>
            <w:tcW w:w="1994" w:type="dxa"/>
            <w:tcBorders>
              <w:top w:val="nil"/>
            </w:tcBorders>
          </w:tcPr>
          <w:p w:rsidR="00D844CD" w:rsidRPr="002F322C" w:rsidRDefault="00D844CD">
            <w:pPr>
              <w:pStyle w:val="TableParagraph"/>
              <w:rPr>
                <w:rFonts w:ascii="NTPreCursivefk" w:hAnsi="NTPreCursivefk"/>
                <w:sz w:val="20"/>
              </w:rPr>
            </w:pPr>
          </w:p>
        </w:tc>
        <w:tc>
          <w:tcPr>
            <w:tcW w:w="1996" w:type="dxa"/>
            <w:tcBorders>
              <w:top w:val="nil"/>
            </w:tcBorders>
          </w:tcPr>
          <w:p w:rsidR="00D844CD" w:rsidRPr="002F322C" w:rsidRDefault="00D844CD">
            <w:pPr>
              <w:pStyle w:val="TableParagraph"/>
              <w:rPr>
                <w:rFonts w:ascii="NTPreCursivefk" w:hAnsi="NTPreCursivefk"/>
                <w:sz w:val="20"/>
              </w:rPr>
            </w:pPr>
          </w:p>
        </w:tc>
      </w:tr>
      <w:tr w:rsidR="00D844CD" w:rsidRPr="002F322C">
        <w:trPr>
          <w:trHeight w:val="2757"/>
        </w:trPr>
        <w:tc>
          <w:tcPr>
            <w:tcW w:w="1467"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Combined operations</w:t>
            </w:r>
          </w:p>
        </w:tc>
        <w:tc>
          <w:tcPr>
            <w:tcW w:w="1992" w:type="dxa"/>
            <w:vMerge w:val="restart"/>
          </w:tcPr>
          <w:p w:rsidR="00D844CD" w:rsidRPr="002F322C" w:rsidRDefault="00D844CD">
            <w:pPr>
              <w:pStyle w:val="TableParagraph"/>
              <w:rPr>
                <w:rFonts w:ascii="NTPreCursivefk" w:hAnsi="NTPreCursivefk"/>
                <w:sz w:val="20"/>
              </w:rPr>
            </w:pPr>
          </w:p>
        </w:tc>
        <w:tc>
          <w:tcPr>
            <w:tcW w:w="2000" w:type="dxa"/>
            <w:vMerge w:val="restart"/>
          </w:tcPr>
          <w:p w:rsidR="00D844CD" w:rsidRPr="002F322C" w:rsidRDefault="00D844CD">
            <w:pPr>
              <w:pStyle w:val="TableParagraph"/>
              <w:rPr>
                <w:rFonts w:ascii="NTPreCursivefk" w:hAnsi="NTPreCursivefk"/>
                <w:sz w:val="20"/>
              </w:rPr>
            </w:pPr>
          </w:p>
        </w:tc>
        <w:tc>
          <w:tcPr>
            <w:tcW w:w="2007" w:type="dxa"/>
            <w:vMerge w:val="restart"/>
          </w:tcPr>
          <w:p w:rsidR="00D844CD" w:rsidRPr="002F322C" w:rsidRDefault="00D844CD">
            <w:pPr>
              <w:pStyle w:val="TableParagraph"/>
              <w:rPr>
                <w:rFonts w:ascii="NTPreCursivefk" w:hAnsi="NTPreCursivefk"/>
                <w:sz w:val="20"/>
              </w:rPr>
            </w:pPr>
          </w:p>
        </w:tc>
        <w:tc>
          <w:tcPr>
            <w:tcW w:w="2005" w:type="dxa"/>
            <w:vMerge w:val="restart"/>
          </w:tcPr>
          <w:p w:rsidR="00D844CD" w:rsidRPr="002F322C" w:rsidRDefault="00D844CD">
            <w:pPr>
              <w:pStyle w:val="TableParagraph"/>
              <w:rPr>
                <w:rFonts w:ascii="NTPreCursivefk" w:hAnsi="NTPreCursivefk"/>
                <w:sz w:val="20"/>
              </w:rPr>
            </w:pPr>
          </w:p>
        </w:tc>
        <w:tc>
          <w:tcPr>
            <w:tcW w:w="1993" w:type="dxa"/>
            <w:vMerge w:val="restart"/>
          </w:tcPr>
          <w:p w:rsidR="00D844CD" w:rsidRPr="002F322C" w:rsidRDefault="00D844CD">
            <w:pPr>
              <w:pStyle w:val="TableParagraph"/>
              <w:rPr>
                <w:rFonts w:ascii="NTPreCursivefk" w:hAnsi="NTPreCursivefk"/>
                <w:sz w:val="20"/>
              </w:rPr>
            </w:pPr>
          </w:p>
        </w:tc>
        <w:tc>
          <w:tcPr>
            <w:tcW w:w="1994" w:type="dxa"/>
            <w:tcBorders>
              <w:bottom w:val="nil"/>
            </w:tcBorders>
          </w:tcPr>
          <w:p w:rsidR="00D844CD" w:rsidRPr="002F322C" w:rsidRDefault="002F322C">
            <w:pPr>
              <w:pStyle w:val="TableParagraph"/>
              <w:ind w:left="105" w:right="92"/>
              <w:rPr>
                <w:rFonts w:ascii="NTPreCursivefk" w:hAnsi="NTPreCursivefk"/>
                <w:sz w:val="20"/>
              </w:rPr>
            </w:pPr>
            <w:r w:rsidRPr="002F322C">
              <w:rPr>
                <w:rFonts w:ascii="NTPreCursivefk" w:hAnsi="NTPreCursivefk"/>
                <w:sz w:val="20"/>
              </w:rPr>
              <w:t>To solve problems, including in missing number problems, involving addition, subtraction, multiplication and division and a combination of these, including understanding the meaning of the equals sign (to indicate equivalence).</w:t>
            </w:r>
          </w:p>
        </w:tc>
        <w:tc>
          <w:tcPr>
            <w:tcW w:w="1996" w:type="dxa"/>
            <w:tcBorders>
              <w:bottom w:val="nil"/>
            </w:tcBorders>
          </w:tcPr>
          <w:p w:rsidR="00D844CD" w:rsidRPr="002F322C" w:rsidRDefault="002F322C">
            <w:pPr>
              <w:pStyle w:val="TableParagraph"/>
              <w:ind w:left="103" w:right="113"/>
              <w:rPr>
                <w:rFonts w:ascii="NTPreCursivefk" w:hAnsi="NTPreCursivefk"/>
                <w:sz w:val="20"/>
              </w:rPr>
            </w:pPr>
            <w:r w:rsidRPr="002F322C">
              <w:rPr>
                <w:rFonts w:ascii="NTPreCursivefk" w:hAnsi="NTPreCursivefk"/>
                <w:sz w:val="20"/>
              </w:rPr>
              <w:t>To use their knowledge of the order of operation to carry out calculations involving the four operations</w:t>
            </w:r>
          </w:p>
        </w:tc>
      </w:tr>
      <w:tr w:rsidR="00D844CD" w:rsidRPr="002F322C">
        <w:trPr>
          <w:trHeight w:val="74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vMerge/>
            <w:tcBorders>
              <w:top w:val="nil"/>
            </w:tcBorders>
          </w:tcPr>
          <w:p w:rsidR="00D844CD" w:rsidRPr="002F322C" w:rsidRDefault="00D844CD">
            <w:pPr>
              <w:rPr>
                <w:rFonts w:ascii="NTPreCursivefk" w:hAnsi="NTPreCursivefk"/>
                <w:sz w:val="4"/>
                <w:szCs w:val="2"/>
              </w:rPr>
            </w:pPr>
          </w:p>
        </w:tc>
        <w:tc>
          <w:tcPr>
            <w:tcW w:w="2007" w:type="dxa"/>
            <w:vMerge/>
            <w:tcBorders>
              <w:top w:val="nil"/>
            </w:tcBorders>
          </w:tcPr>
          <w:p w:rsidR="00D844CD" w:rsidRPr="002F322C" w:rsidRDefault="00D844CD">
            <w:pPr>
              <w:rPr>
                <w:rFonts w:ascii="NTPreCursivefk" w:hAnsi="NTPreCursivefk"/>
                <w:sz w:val="4"/>
                <w:szCs w:val="2"/>
              </w:rPr>
            </w:pPr>
          </w:p>
        </w:tc>
        <w:tc>
          <w:tcPr>
            <w:tcW w:w="2005" w:type="dxa"/>
            <w:vMerge/>
            <w:tcBorders>
              <w:top w:val="nil"/>
            </w:tcBorders>
          </w:tcPr>
          <w:p w:rsidR="00D844CD" w:rsidRPr="002F322C" w:rsidRDefault="00D844CD">
            <w:pPr>
              <w:rPr>
                <w:rFonts w:ascii="NTPreCursivefk" w:hAnsi="NTPreCursivefk"/>
                <w:sz w:val="4"/>
                <w:szCs w:val="2"/>
              </w:rPr>
            </w:pPr>
          </w:p>
        </w:tc>
        <w:tc>
          <w:tcPr>
            <w:tcW w:w="1993" w:type="dxa"/>
            <w:vMerge/>
            <w:tcBorders>
              <w:top w:val="nil"/>
            </w:tcBorders>
          </w:tcPr>
          <w:p w:rsidR="00D844CD" w:rsidRPr="002F322C" w:rsidRDefault="00D844CD">
            <w:pPr>
              <w:rPr>
                <w:rFonts w:ascii="NTPreCursivefk" w:hAnsi="NTPreCursivefk"/>
                <w:sz w:val="4"/>
                <w:szCs w:val="2"/>
              </w:rPr>
            </w:pPr>
          </w:p>
        </w:tc>
        <w:tc>
          <w:tcPr>
            <w:tcW w:w="1994" w:type="dxa"/>
            <w:tcBorders>
              <w:top w:val="nil"/>
            </w:tcBorders>
          </w:tcPr>
          <w:p w:rsidR="00D844CD" w:rsidRPr="002F322C" w:rsidRDefault="002F322C">
            <w:pPr>
              <w:pStyle w:val="TableParagraph"/>
              <w:spacing w:before="88"/>
              <w:ind w:left="47"/>
              <w:rPr>
                <w:rFonts w:ascii="NTPreCursivefk" w:hAnsi="NTPreCursivefk"/>
                <w:b/>
                <w:sz w:val="20"/>
              </w:rPr>
            </w:pPr>
            <w:r w:rsidRPr="002F322C">
              <w:rPr>
                <w:rFonts w:ascii="NTPreCursivefk" w:hAnsi="NTPreCursivefk"/>
                <w:b/>
                <w:sz w:val="20"/>
              </w:rPr>
              <w:t>Autumn 1</w:t>
            </w:r>
          </w:p>
          <w:p w:rsidR="00D844CD" w:rsidRPr="002F322C" w:rsidRDefault="002F322C">
            <w:pPr>
              <w:pStyle w:val="TableParagraph"/>
              <w:spacing w:before="1"/>
              <w:ind w:left="47"/>
              <w:rPr>
                <w:rFonts w:ascii="NTPreCursivefk" w:hAnsi="NTPreCursivefk"/>
                <w:b/>
                <w:sz w:val="20"/>
              </w:rPr>
            </w:pPr>
            <w:r w:rsidRPr="002F322C">
              <w:rPr>
                <w:rFonts w:ascii="NTPreCursivefk" w:hAnsi="NTPreCursivefk"/>
                <w:b/>
                <w:sz w:val="20"/>
              </w:rPr>
              <w:t>Spring 1</w:t>
            </w:r>
          </w:p>
        </w:tc>
        <w:tc>
          <w:tcPr>
            <w:tcW w:w="1996" w:type="dxa"/>
            <w:tcBorders>
              <w:top w:val="nil"/>
            </w:tcBorders>
          </w:tcPr>
          <w:p w:rsidR="00D844CD" w:rsidRPr="002F322C" w:rsidRDefault="002F322C">
            <w:pPr>
              <w:pStyle w:val="TableParagraph"/>
              <w:spacing w:before="88"/>
              <w:ind w:left="103"/>
              <w:rPr>
                <w:rFonts w:ascii="NTPreCursivefk" w:hAnsi="NTPreCursivefk"/>
                <w:b/>
                <w:sz w:val="20"/>
              </w:rPr>
            </w:pPr>
            <w:r w:rsidRPr="002F322C">
              <w:rPr>
                <w:rFonts w:ascii="NTPreCursivefk" w:hAnsi="NTPreCursivefk"/>
                <w:b/>
                <w:sz w:val="20"/>
              </w:rPr>
              <w:t>Autumn 1</w:t>
            </w:r>
          </w:p>
        </w:tc>
      </w:tr>
    </w:tbl>
    <w:p w:rsidR="00D844CD" w:rsidRPr="002F322C" w:rsidRDefault="00D844CD">
      <w:pPr>
        <w:rPr>
          <w:rFonts w:ascii="NTPreCursivefk" w:hAnsi="NTPreCursivefk"/>
          <w:sz w:val="20"/>
        </w:rPr>
        <w:sectPr w:rsidR="00D844CD" w:rsidRPr="002F322C">
          <w:pgSz w:w="16840" w:h="11910" w:orient="landscape"/>
          <w:pgMar w:top="940" w:right="620" w:bottom="280" w:left="500" w:header="720" w:footer="720" w:gutter="0"/>
          <w:cols w:space="720"/>
        </w:sectPr>
      </w:pPr>
    </w:p>
    <w:p w:rsidR="00D844CD" w:rsidRPr="002F322C" w:rsidRDefault="002F322C">
      <w:pPr>
        <w:spacing w:before="30"/>
        <w:ind w:left="3828" w:right="3705"/>
        <w:jc w:val="center"/>
        <w:rPr>
          <w:rFonts w:ascii="NTPreCursivefk" w:hAnsi="NTPreCursivefk"/>
          <w:b/>
          <w:sz w:val="24"/>
        </w:rPr>
      </w:pPr>
      <w:r w:rsidRPr="002F322C">
        <w:rPr>
          <w:rFonts w:ascii="NTPreCursivefk" w:hAnsi="NTPreCursivefk"/>
          <w:noProof/>
          <w:sz w:val="24"/>
          <w:lang w:val="en-GB" w:eastAsia="en-GB"/>
        </w:rPr>
        <mc:AlternateContent>
          <mc:Choice Requires="wps">
            <w:drawing>
              <wp:anchor distT="0" distB="0" distL="114300" distR="114300" simplePos="0" relativeHeight="485234176" behindDoc="1" locked="0" layoutInCell="1" allowOverlap="1">
                <wp:simplePos x="0" y="0"/>
                <wp:positionH relativeFrom="page">
                  <wp:posOffset>4625975</wp:posOffset>
                </wp:positionH>
                <wp:positionV relativeFrom="page">
                  <wp:posOffset>2268220</wp:posOffset>
                </wp:positionV>
                <wp:extent cx="46990" cy="762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0EB49" id="Rectangle 17" o:spid="_x0000_s1026" style="position:absolute;margin-left:364.25pt;margin-top:178.6pt;width:3.7pt;height:.6pt;z-index:-180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" fillcolor="#6f2f9f" stroked="f">
                <w10:wrap anchorx="page" anchory="page"/>
              </v:rect>
            </w:pict>
          </mc:Fallback>
        </mc:AlternateContent>
      </w:r>
      <w:r w:rsidRPr="002F322C">
        <w:rPr>
          <w:rFonts w:ascii="NTPreCursivefk" w:hAnsi="NTPreCursivefk"/>
          <w:noProof/>
          <w:sz w:val="24"/>
          <w:lang w:val="en-GB" w:eastAsia="en-GB"/>
        </w:rPr>
        <mc:AlternateContent>
          <mc:Choice Requires="wps">
            <w:drawing>
              <wp:anchor distT="0" distB="0" distL="114300" distR="114300" simplePos="0" relativeHeight="485234688" behindDoc="1" locked="0" layoutInCell="1" allowOverlap="1">
                <wp:simplePos x="0" y="0"/>
                <wp:positionH relativeFrom="page">
                  <wp:posOffset>4726305</wp:posOffset>
                </wp:positionH>
                <wp:positionV relativeFrom="page">
                  <wp:posOffset>2268220</wp:posOffset>
                </wp:positionV>
                <wp:extent cx="46990" cy="762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8AD5" id="Rectangle 16" o:spid="_x0000_s1026" style="position:absolute;margin-left:372.15pt;margin-top:178.6pt;width:3.7pt;height:.6pt;z-index:-180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" fillcolor="#6f2f9f" stroked="f">
                <w10:wrap anchorx="page" anchory="page"/>
              </v:rect>
            </w:pict>
          </mc:Fallback>
        </mc:AlternateContent>
      </w:r>
      <w:r w:rsidRPr="002F322C">
        <w:rPr>
          <w:rFonts w:ascii="NTPreCursivefk" w:hAnsi="NTPreCursivefk"/>
          <w:noProof/>
          <w:sz w:val="24"/>
          <w:lang w:val="en-GB" w:eastAsia="en-GB"/>
        </w:rPr>
        <mc:AlternateContent>
          <mc:Choice Requires="wps">
            <w:drawing>
              <wp:anchor distT="0" distB="0" distL="114300" distR="114300" simplePos="0" relativeHeight="485235200" behindDoc="1" locked="0" layoutInCell="1" allowOverlap="1">
                <wp:simplePos x="0" y="0"/>
                <wp:positionH relativeFrom="page">
                  <wp:posOffset>4828540</wp:posOffset>
                </wp:positionH>
                <wp:positionV relativeFrom="page">
                  <wp:posOffset>2268220</wp:posOffset>
                </wp:positionV>
                <wp:extent cx="46990" cy="762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14D8" id="Rectangle 15" o:spid="_x0000_s1026" style="position:absolute;margin-left:380.2pt;margin-top:178.6pt;width:3.7pt;height:.6pt;z-index:-180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" fillcolor="#6f2f9f" stroked="f">
                <w10:wrap anchorx="page" anchory="page"/>
              </v:rect>
            </w:pict>
          </mc:Fallback>
        </mc:AlternateContent>
      </w:r>
      <w:r w:rsidRPr="002F322C">
        <w:rPr>
          <w:rFonts w:ascii="NTPreCursivefk" w:hAnsi="NTPreCursivefk"/>
          <w:noProof/>
          <w:sz w:val="24"/>
          <w:lang w:val="en-GB" w:eastAsia="en-GB"/>
        </w:rPr>
        <mc:AlternateContent>
          <mc:Choice Requires="wps">
            <w:drawing>
              <wp:anchor distT="0" distB="0" distL="114300" distR="114300" simplePos="0" relativeHeight="485235712" behindDoc="1" locked="0" layoutInCell="1" allowOverlap="1">
                <wp:simplePos x="0" y="0"/>
                <wp:positionH relativeFrom="page">
                  <wp:posOffset>4930775</wp:posOffset>
                </wp:positionH>
                <wp:positionV relativeFrom="page">
                  <wp:posOffset>2268220</wp:posOffset>
                </wp:positionV>
                <wp:extent cx="46990" cy="762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4C9CD" id="Rectangle 14" o:spid="_x0000_s1026" style="position:absolute;margin-left:388.25pt;margin-top:178.6pt;width:3.7pt;height:.6pt;z-index:-180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" fillcolor="#6f2f9f" stroked="f">
                <w10:wrap anchorx="page" anchory="page"/>
              </v:rect>
            </w:pict>
          </mc:Fallback>
        </mc:AlternateContent>
      </w:r>
      <w:r w:rsidRPr="002F322C">
        <w:rPr>
          <w:rFonts w:ascii="NTPreCursivefk" w:hAnsi="NTPreCursivefk"/>
          <w:noProof/>
          <w:sz w:val="24"/>
          <w:lang w:val="en-GB" w:eastAsia="en-GB"/>
        </w:rPr>
        <mc:AlternateContent>
          <mc:Choice Requires="wps">
            <w:drawing>
              <wp:anchor distT="0" distB="0" distL="114300" distR="114300" simplePos="0" relativeHeight="485236224" behindDoc="1" locked="0" layoutInCell="1" allowOverlap="1">
                <wp:simplePos x="0" y="0"/>
                <wp:positionH relativeFrom="page">
                  <wp:posOffset>4124325</wp:posOffset>
                </wp:positionH>
                <wp:positionV relativeFrom="page">
                  <wp:posOffset>2461260</wp:posOffset>
                </wp:positionV>
                <wp:extent cx="46990" cy="762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F0CD" id="Rectangle 13" o:spid="_x0000_s1026" style="position:absolute;margin-left:324.75pt;margin-top:193.8pt;width:3.7pt;height:.6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" fillcolor="#6f2f9f" stroked="f">
                <w10:wrap anchorx="page" anchory="page"/>
              </v:rect>
            </w:pict>
          </mc:Fallback>
        </mc:AlternateContent>
      </w:r>
      <w:r w:rsidRPr="002F322C">
        <w:rPr>
          <w:rFonts w:ascii="NTPreCursivefk" w:hAnsi="NTPreCursivefk"/>
          <w:b/>
          <w:sz w:val="24"/>
          <w:u w:val="single"/>
        </w:rPr>
        <w:t>Fractions, decimals and percentages</w:t>
      </w:r>
    </w:p>
    <w:p w:rsidR="00D844CD" w:rsidRPr="002F322C" w:rsidRDefault="00D844CD">
      <w:pPr>
        <w:pStyle w:val="BodyText"/>
        <w:rPr>
          <w:rFonts w:ascii="NTPreCursivefk" w:hAnsi="NTPreCursivefk"/>
          <w:b/>
          <w:sz w:val="22"/>
        </w:rPr>
      </w:pPr>
    </w:p>
    <w:p w:rsidR="00D844CD" w:rsidRPr="002F322C" w:rsidRDefault="00D844CD">
      <w:pPr>
        <w:pStyle w:val="BodyText"/>
        <w:spacing w:before="9"/>
        <w:rPr>
          <w:rFonts w:ascii="NTPreCursivefk" w:hAnsi="NTPreCursivefk"/>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2000"/>
        <w:gridCol w:w="2007"/>
        <w:gridCol w:w="2312"/>
        <w:gridCol w:w="1985"/>
        <w:gridCol w:w="2127"/>
        <w:gridCol w:w="1560"/>
      </w:tblGrid>
      <w:tr w:rsidR="00D844CD" w:rsidRPr="002F322C">
        <w:trPr>
          <w:trHeight w:val="657"/>
        </w:trPr>
        <w:tc>
          <w:tcPr>
            <w:tcW w:w="1467" w:type="dxa"/>
            <w:vMerge w:val="restart"/>
          </w:tcPr>
          <w:p w:rsidR="00D844CD" w:rsidRPr="002F322C" w:rsidRDefault="002F322C">
            <w:pPr>
              <w:pStyle w:val="TableParagraph"/>
              <w:spacing w:line="219" w:lineRule="exact"/>
              <w:ind w:left="398"/>
              <w:rPr>
                <w:rFonts w:ascii="NTPreCursivefk" w:hAnsi="NTPreCursivefk"/>
                <w:sz w:val="20"/>
              </w:rPr>
            </w:pPr>
            <w:r w:rsidRPr="002F322C">
              <w:rPr>
                <w:rFonts w:ascii="NTPreCursivefk" w:hAnsi="NTPreCursivefk"/>
                <w:sz w:val="20"/>
              </w:rPr>
              <w:t>Fractions</w:t>
            </w:r>
          </w:p>
        </w:tc>
        <w:tc>
          <w:tcPr>
            <w:tcW w:w="1992" w:type="dxa"/>
          </w:tcPr>
          <w:p w:rsidR="00D844CD" w:rsidRPr="002F322C" w:rsidRDefault="002F322C">
            <w:pPr>
              <w:pStyle w:val="TableParagraph"/>
              <w:spacing w:line="218"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93" w:right="185"/>
              <w:jc w:val="center"/>
              <w:rPr>
                <w:rFonts w:ascii="NTPreCursivefk" w:hAnsi="NTPreCursivefk"/>
                <w:sz w:val="20"/>
              </w:rPr>
            </w:pPr>
            <w:r w:rsidRPr="002F322C">
              <w:rPr>
                <w:rFonts w:ascii="NTPreCursivefk" w:hAnsi="NTPreCursivefk"/>
                <w:sz w:val="20"/>
              </w:rPr>
              <w:t>(30 - 50mths to ELGs)</w:t>
            </w:r>
          </w:p>
        </w:tc>
        <w:tc>
          <w:tcPr>
            <w:tcW w:w="4007" w:type="dxa"/>
            <w:gridSpan w:val="2"/>
          </w:tcPr>
          <w:p w:rsidR="00D844CD" w:rsidRPr="002F322C" w:rsidRDefault="002F322C">
            <w:pPr>
              <w:pStyle w:val="TableParagraph"/>
              <w:spacing w:line="218" w:lineRule="exact"/>
              <w:ind w:left="723" w:right="71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left="722" w:right="717"/>
              <w:jc w:val="center"/>
              <w:rPr>
                <w:rFonts w:ascii="NTPreCursivefk" w:hAnsi="NTPreCursivefk"/>
                <w:sz w:val="20"/>
              </w:rPr>
            </w:pPr>
            <w:r w:rsidRPr="002F322C">
              <w:rPr>
                <w:rFonts w:ascii="NTPreCursivefk" w:hAnsi="NTPreCursivefk"/>
                <w:sz w:val="20"/>
              </w:rPr>
              <w:t>Statutory Curriculum Guidance</w:t>
            </w:r>
          </w:p>
        </w:tc>
        <w:tc>
          <w:tcPr>
            <w:tcW w:w="7984" w:type="dxa"/>
            <w:gridSpan w:val="4"/>
          </w:tcPr>
          <w:p w:rsidR="00D844CD" w:rsidRPr="002F322C" w:rsidRDefault="002F322C">
            <w:pPr>
              <w:pStyle w:val="TableParagraph"/>
              <w:spacing w:line="218" w:lineRule="exact"/>
              <w:ind w:left="2836" w:right="2830"/>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2836" w:right="2834"/>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51"/>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2"/>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0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0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31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3</w:t>
            </w:r>
          </w:p>
        </w:tc>
        <w:tc>
          <w:tcPr>
            <w:tcW w:w="1985"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4</w:t>
            </w:r>
          </w:p>
        </w:tc>
        <w:tc>
          <w:tcPr>
            <w:tcW w:w="212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5</w:t>
            </w:r>
          </w:p>
        </w:tc>
        <w:tc>
          <w:tcPr>
            <w:tcW w:w="156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6</w:t>
            </w:r>
          </w:p>
        </w:tc>
      </w:tr>
      <w:tr w:rsidR="00D844CD" w:rsidRPr="002F322C">
        <w:trPr>
          <w:trHeight w:val="229"/>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 xml:space="preserve">Fractions: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write</w:t>
            </w:r>
          </w:p>
        </w:tc>
        <w:tc>
          <w:tcPr>
            <w:tcW w:w="1992" w:type="dxa"/>
            <w:vMerge w:val="restart"/>
          </w:tcPr>
          <w:p w:rsidR="00D844CD" w:rsidRPr="002F322C" w:rsidRDefault="00D844CD">
            <w:pPr>
              <w:pStyle w:val="TableParagraph"/>
              <w:rPr>
                <w:rFonts w:ascii="NTPreCursivefk" w:hAnsi="NTPreCursivefk"/>
                <w:sz w:val="20"/>
              </w:rPr>
            </w:pPr>
          </w:p>
        </w:tc>
        <w:tc>
          <w:tcPr>
            <w:tcW w:w="2000" w:type="dxa"/>
            <w:tcBorders>
              <w:bottom w:val="nil"/>
            </w:tcBorders>
          </w:tcPr>
          <w:p w:rsidR="00D844CD" w:rsidRPr="002F322C" w:rsidRDefault="002F322C">
            <w:pPr>
              <w:pStyle w:val="TableParagraph"/>
              <w:spacing w:line="209" w:lineRule="exact"/>
              <w:ind w:left="107"/>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find and</w:t>
            </w:r>
          </w:p>
        </w:tc>
        <w:tc>
          <w:tcPr>
            <w:tcW w:w="2007" w:type="dxa"/>
            <w:vMerge w:val="restart"/>
          </w:tcPr>
          <w:p w:rsidR="00D844CD" w:rsidRPr="002F322C" w:rsidRDefault="002F322C">
            <w:pPr>
              <w:pStyle w:val="TableParagraph"/>
              <w:ind w:left="107" w:right="496"/>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find, name, </w:t>
            </w:r>
            <w:r w:rsidRPr="002F322C">
              <w:rPr>
                <w:rFonts w:ascii="NTPreCursivefk" w:hAnsi="NTPreCursivefk"/>
                <w:color w:val="6F2F9F"/>
                <w:sz w:val="20"/>
              </w:rPr>
              <w:t xml:space="preserve">identify </w:t>
            </w:r>
            <w:r w:rsidRPr="002F322C">
              <w:rPr>
                <w:rFonts w:ascii="NTPreCursivefk" w:hAnsi="NTPreCursivefk"/>
                <w:sz w:val="20"/>
              </w:rPr>
              <w:t>and</w:t>
            </w:r>
          </w:p>
          <w:p w:rsidR="00D844CD" w:rsidRPr="002F322C" w:rsidRDefault="002F322C">
            <w:pPr>
              <w:pStyle w:val="TableParagraph"/>
              <w:spacing w:line="87" w:lineRule="exact"/>
              <w:ind w:left="1213"/>
              <w:rPr>
                <w:rFonts w:ascii="NTPreCursivefk" w:hAnsi="NTPreCursivefk"/>
                <w:sz w:val="14"/>
              </w:rPr>
            </w:pPr>
            <w:r w:rsidRPr="002F322C">
              <w:rPr>
                <w:rFonts w:ascii="NTPreCursivefk" w:hAnsi="NTPreCursivefk"/>
                <w:color w:val="6F2F9F"/>
                <w:w w:val="207"/>
                <w:sz w:val="14"/>
              </w:rPr>
              <w:t xml:space="preserve"> </w:t>
            </w:r>
            <w:r w:rsidRPr="002F322C">
              <w:rPr>
                <w:rFonts w:ascii="NTPreCursivefk" w:hAnsi="NTPreCursivefk"/>
                <w:color w:val="6F2F9F"/>
                <w:sz w:val="14"/>
              </w:rPr>
              <w:t xml:space="preserve"> </w:t>
            </w:r>
            <w:r w:rsidRPr="002F322C">
              <w:rPr>
                <w:rFonts w:ascii="NTPreCursivefk" w:hAnsi="NTPreCursivefk"/>
                <w:color w:val="6F2F9F"/>
                <w:spacing w:val="11"/>
                <w:sz w:val="14"/>
              </w:rPr>
              <w:t xml:space="preserve"> </w:t>
            </w:r>
            <w:r w:rsidRPr="002F322C">
              <w:rPr>
                <w:rFonts w:ascii="NTPreCursivefk" w:hAnsi="NTPreCursivefk"/>
                <w:color w:val="6F2F9F"/>
                <w:w w:val="207"/>
                <w:sz w:val="14"/>
              </w:rPr>
              <w:t xml:space="preserve"> </w:t>
            </w:r>
            <w:r w:rsidRPr="002F322C">
              <w:rPr>
                <w:rFonts w:ascii="NTPreCursivefk" w:hAnsi="NTPreCursivefk"/>
                <w:color w:val="6F2F9F"/>
                <w:sz w:val="14"/>
              </w:rPr>
              <w:t xml:space="preserve"> </w:t>
            </w:r>
            <w:r w:rsidRPr="002F322C">
              <w:rPr>
                <w:rFonts w:ascii="NTPreCursivefk" w:hAnsi="NTPreCursivefk"/>
                <w:color w:val="6F2F9F"/>
                <w:spacing w:val="13"/>
                <w:sz w:val="14"/>
              </w:rPr>
              <w:t xml:space="preserve"> </w:t>
            </w:r>
            <w:r w:rsidRPr="002F322C">
              <w:rPr>
                <w:rFonts w:ascii="NTPreCursivefk" w:hAnsi="NTPreCursivefk"/>
                <w:color w:val="6F2F9F"/>
                <w:w w:val="207"/>
                <w:sz w:val="14"/>
              </w:rPr>
              <w:t xml:space="preserve"> </w:t>
            </w:r>
            <w:r w:rsidRPr="002F322C">
              <w:rPr>
                <w:rFonts w:ascii="NTPreCursivefk" w:hAnsi="NTPreCursivefk"/>
                <w:color w:val="6F2F9F"/>
                <w:sz w:val="14"/>
              </w:rPr>
              <w:t xml:space="preserve"> </w:t>
            </w:r>
            <w:r w:rsidRPr="002F322C">
              <w:rPr>
                <w:rFonts w:ascii="NTPreCursivefk" w:hAnsi="NTPreCursivefk"/>
                <w:color w:val="6F2F9F"/>
                <w:spacing w:val="13"/>
                <w:sz w:val="14"/>
              </w:rPr>
              <w:t xml:space="preserve"> </w:t>
            </w:r>
            <w:r w:rsidRPr="002F322C">
              <w:rPr>
                <w:rFonts w:ascii="NTPreCursivefk" w:hAnsi="NTPreCursivefk"/>
                <w:color w:val="6F2F9F"/>
                <w:w w:val="207"/>
                <w:sz w:val="14"/>
              </w:rPr>
              <w:t xml:space="preserve"> </w:t>
            </w:r>
          </w:p>
          <w:p w:rsidR="00D844CD" w:rsidRPr="002F322C" w:rsidRDefault="002F322C">
            <w:pPr>
              <w:pStyle w:val="TableParagraph"/>
              <w:spacing w:line="134" w:lineRule="exact"/>
              <w:ind w:left="107"/>
              <w:rPr>
                <w:rFonts w:ascii="NTPreCursivefk" w:hAnsi="NTPreCursivefk"/>
                <w:sz w:val="20"/>
              </w:rPr>
            </w:pPr>
            <w:r w:rsidRPr="002F322C">
              <w:rPr>
                <w:rFonts w:ascii="NTPreCursivefk" w:hAnsi="NTPreCursivefk"/>
                <w:sz w:val="20"/>
              </w:rPr>
              <w:t xml:space="preserve">write </w:t>
            </w:r>
            <w:proofErr w:type="gramStart"/>
            <w:r w:rsidRPr="002F322C">
              <w:rPr>
                <w:rFonts w:ascii="NTPreCursivefk" w:hAnsi="NTPreCursivefk"/>
                <w:sz w:val="20"/>
              </w:rPr>
              <w:t xml:space="preserve">fractions </w:t>
            </w:r>
            <w:r w:rsidRPr="002F322C">
              <w:rPr>
                <w:rFonts w:ascii="NTPreCursivefk" w:hAnsi="NTPreCursivefk"/>
                <w:color w:val="6F2F9F"/>
                <w:sz w:val="20"/>
              </w:rPr>
              <w:t>,</w:t>
            </w:r>
            <w:proofErr w:type="gramEnd"/>
            <w:r w:rsidRPr="002F322C">
              <w:rPr>
                <w:rFonts w:ascii="NTPreCursivefk" w:hAnsi="NTPreCursivefk"/>
                <w:color w:val="6F2F9F"/>
                <w:sz w:val="20"/>
              </w:rPr>
              <w:t xml:space="preserve"> , ,</w:t>
            </w:r>
          </w:p>
          <w:p w:rsidR="00D844CD" w:rsidRPr="002F322C" w:rsidRDefault="002F322C">
            <w:pPr>
              <w:pStyle w:val="TableParagraph"/>
              <w:spacing w:line="89" w:lineRule="exact"/>
              <w:ind w:left="1213"/>
              <w:rPr>
                <w:rFonts w:ascii="NTPreCursivefk" w:hAnsi="NTPreCursivefk"/>
                <w:sz w:val="14"/>
              </w:rPr>
            </w:pPr>
            <w:r w:rsidRPr="002F322C">
              <w:rPr>
                <w:rFonts w:ascii="NTPreCursivefk" w:hAnsi="NTPreCursivefk"/>
                <w:color w:val="6F2F9F"/>
                <w:w w:val="207"/>
                <w:sz w:val="14"/>
              </w:rPr>
              <w:t xml:space="preserve"> </w:t>
            </w:r>
            <w:r w:rsidRPr="002F322C">
              <w:rPr>
                <w:rFonts w:ascii="NTPreCursivefk" w:hAnsi="NTPreCursivefk"/>
                <w:color w:val="6F2F9F"/>
                <w:sz w:val="14"/>
              </w:rPr>
              <w:t xml:space="preserve"> </w:t>
            </w:r>
            <w:r w:rsidRPr="002F322C">
              <w:rPr>
                <w:rFonts w:ascii="NTPreCursivefk" w:hAnsi="NTPreCursivefk"/>
                <w:color w:val="6F2F9F"/>
                <w:spacing w:val="11"/>
                <w:sz w:val="14"/>
              </w:rPr>
              <w:t xml:space="preserve"> </w:t>
            </w:r>
            <w:r w:rsidRPr="002F322C">
              <w:rPr>
                <w:rFonts w:ascii="NTPreCursivefk" w:hAnsi="NTPreCursivefk"/>
                <w:color w:val="6F2F9F"/>
                <w:w w:val="207"/>
                <w:sz w:val="14"/>
              </w:rPr>
              <w:t xml:space="preserve"> </w:t>
            </w:r>
            <w:r w:rsidRPr="002F322C">
              <w:rPr>
                <w:rFonts w:ascii="NTPreCursivefk" w:hAnsi="NTPreCursivefk"/>
                <w:color w:val="6F2F9F"/>
                <w:sz w:val="14"/>
              </w:rPr>
              <w:t xml:space="preserve"> </w:t>
            </w:r>
            <w:r w:rsidRPr="002F322C">
              <w:rPr>
                <w:rFonts w:ascii="NTPreCursivefk" w:hAnsi="NTPreCursivefk"/>
                <w:color w:val="6F2F9F"/>
                <w:spacing w:val="13"/>
                <w:sz w:val="14"/>
              </w:rPr>
              <w:t xml:space="preserve"> </w:t>
            </w:r>
            <w:r w:rsidRPr="002F322C">
              <w:rPr>
                <w:rFonts w:ascii="NTPreCursivefk" w:hAnsi="NTPreCursivefk"/>
                <w:color w:val="6F2F9F"/>
                <w:w w:val="207"/>
                <w:sz w:val="14"/>
              </w:rPr>
              <w:t xml:space="preserve"> </w:t>
            </w:r>
            <w:r w:rsidRPr="002F322C">
              <w:rPr>
                <w:rFonts w:ascii="NTPreCursivefk" w:hAnsi="NTPreCursivefk"/>
                <w:color w:val="6F2F9F"/>
                <w:sz w:val="14"/>
              </w:rPr>
              <w:t xml:space="preserve"> </w:t>
            </w:r>
            <w:r w:rsidRPr="002F322C">
              <w:rPr>
                <w:rFonts w:ascii="NTPreCursivefk" w:hAnsi="NTPreCursivefk"/>
                <w:color w:val="6F2F9F"/>
                <w:spacing w:val="13"/>
                <w:sz w:val="14"/>
              </w:rPr>
              <w:t xml:space="preserve"> </w:t>
            </w:r>
            <w:r w:rsidRPr="002F322C">
              <w:rPr>
                <w:rFonts w:ascii="NTPreCursivefk" w:hAnsi="NTPreCursivefk"/>
                <w:color w:val="6F2F9F"/>
                <w:w w:val="207"/>
                <w:sz w:val="14"/>
              </w:rPr>
              <w:t xml:space="preserve"> </w:t>
            </w:r>
          </w:p>
          <w:p w:rsidR="00D844CD" w:rsidRPr="002F322C" w:rsidRDefault="002F322C">
            <w:pPr>
              <w:pStyle w:val="TableParagraph"/>
              <w:spacing w:line="82" w:lineRule="exact"/>
              <w:ind w:left="424"/>
              <w:rPr>
                <w:rFonts w:ascii="NTPreCursivefk" w:hAnsi="NTPreCursivefk"/>
                <w:sz w:val="14"/>
              </w:rPr>
            </w:pPr>
            <w:r w:rsidRPr="002F322C">
              <w:rPr>
                <w:rFonts w:ascii="NTPreCursivefk" w:hAnsi="NTPreCursivefk"/>
                <w:color w:val="6F2F9F"/>
                <w:w w:val="207"/>
                <w:sz w:val="14"/>
              </w:rPr>
              <w:t xml:space="preserve"> </w:t>
            </w:r>
          </w:p>
          <w:p w:rsidR="00D844CD" w:rsidRPr="002F322C" w:rsidRDefault="002F322C">
            <w:pPr>
              <w:pStyle w:val="TableParagraph"/>
              <w:spacing w:line="134" w:lineRule="exact"/>
              <w:ind w:left="107"/>
              <w:rPr>
                <w:rFonts w:ascii="NTPreCursivefk" w:hAnsi="NTPreCursivefk"/>
                <w:sz w:val="20"/>
              </w:rPr>
            </w:pPr>
            <w:r w:rsidRPr="002F322C">
              <w:rPr>
                <w:rFonts w:ascii="NTPreCursivefk" w:hAnsi="NTPreCursivefk"/>
                <w:color w:val="6F2F9F"/>
                <w:sz w:val="20"/>
              </w:rPr>
              <w:t xml:space="preserve">and </w:t>
            </w:r>
            <w:r w:rsidRPr="002F322C">
              <w:rPr>
                <w:rFonts w:ascii="NTPreCursivefk" w:hAnsi="NTPreCursivefk"/>
                <w:sz w:val="20"/>
              </w:rPr>
              <w:t>of a length,</w:t>
            </w:r>
          </w:p>
          <w:p w:rsidR="00D844CD" w:rsidRPr="002F322C" w:rsidRDefault="002F322C">
            <w:pPr>
              <w:pStyle w:val="TableParagraph"/>
              <w:spacing w:line="97" w:lineRule="exact"/>
              <w:ind w:left="424"/>
              <w:rPr>
                <w:rFonts w:ascii="NTPreCursivefk" w:hAnsi="NTPreCursivefk"/>
                <w:sz w:val="14"/>
              </w:rPr>
            </w:pPr>
            <w:r w:rsidRPr="002F322C">
              <w:rPr>
                <w:rFonts w:ascii="NTPreCursivefk" w:hAnsi="NTPreCursivefk"/>
                <w:color w:val="6F2F9F"/>
                <w:w w:val="207"/>
                <w:sz w:val="14"/>
              </w:rPr>
              <w:t xml:space="preserve"> </w:t>
            </w:r>
          </w:p>
          <w:p w:rsidR="00D844CD" w:rsidRPr="002F322C" w:rsidRDefault="002F322C">
            <w:pPr>
              <w:pStyle w:val="TableParagraph"/>
              <w:spacing w:line="207" w:lineRule="exact"/>
              <w:ind w:left="107"/>
              <w:rPr>
                <w:rFonts w:ascii="NTPreCursivefk" w:hAnsi="NTPreCursivefk"/>
                <w:sz w:val="20"/>
              </w:rPr>
            </w:pPr>
            <w:r w:rsidRPr="002F322C">
              <w:rPr>
                <w:rFonts w:ascii="NTPreCursivefk" w:hAnsi="NTPreCursivefk"/>
                <w:sz w:val="20"/>
              </w:rPr>
              <w:t>number, shape, set of</w:t>
            </w:r>
          </w:p>
          <w:p w:rsidR="00D844CD" w:rsidRPr="002F322C" w:rsidRDefault="002F322C">
            <w:pPr>
              <w:pStyle w:val="TableParagraph"/>
              <w:ind w:left="107"/>
              <w:rPr>
                <w:rFonts w:ascii="NTPreCursivefk" w:hAnsi="NTPreCursivefk"/>
                <w:sz w:val="20"/>
              </w:rPr>
            </w:pPr>
            <w:r w:rsidRPr="002F322C">
              <w:rPr>
                <w:rFonts w:ascii="NTPreCursivefk" w:hAnsi="NTPreCursivefk"/>
                <w:sz w:val="20"/>
              </w:rPr>
              <w:t xml:space="preserve">objects or quantity </w:t>
            </w:r>
            <w:r w:rsidRPr="002F322C">
              <w:rPr>
                <w:rFonts w:ascii="NTPreCursivefk" w:hAnsi="NTPreCursivefk"/>
                <w:color w:val="6F2F9F"/>
                <w:sz w:val="20"/>
              </w:rPr>
              <w:t>and know that all parts must be equal parts of the whole</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0"/>
              <w:rPr>
                <w:rFonts w:ascii="NTPreCursivefk" w:hAnsi="NTPreCursivefk"/>
                <w:b/>
                <w:sz w:val="18"/>
              </w:rPr>
            </w:pPr>
          </w:p>
          <w:p w:rsidR="00D844CD" w:rsidRPr="002F322C" w:rsidRDefault="00187C0E">
            <w:pPr>
              <w:pStyle w:val="TableParagraph"/>
              <w:ind w:left="107"/>
              <w:rPr>
                <w:rFonts w:ascii="NTPreCursivefk" w:hAnsi="NTPreCursivefk"/>
                <w:b/>
                <w:sz w:val="20"/>
              </w:rPr>
            </w:pPr>
            <w:r>
              <w:rPr>
                <w:rFonts w:ascii="NTPreCursivefk" w:hAnsi="NTPreCursivefk"/>
                <w:b/>
                <w:sz w:val="20"/>
              </w:rPr>
              <w:t>Summer 1</w:t>
            </w:r>
          </w:p>
        </w:tc>
        <w:tc>
          <w:tcPr>
            <w:tcW w:w="2312" w:type="dxa"/>
            <w:tcBorders>
              <w:bottom w:val="nil"/>
            </w:tcBorders>
          </w:tcPr>
          <w:p w:rsidR="00D844CD" w:rsidRPr="002F322C" w:rsidRDefault="002F322C">
            <w:pPr>
              <w:pStyle w:val="TableParagraph"/>
              <w:spacing w:line="209" w:lineRule="exact"/>
              <w:ind w:left="106"/>
              <w:rPr>
                <w:rFonts w:ascii="NTPreCursivefk" w:hAnsi="NTPreCursivefk"/>
                <w:sz w:val="20"/>
              </w:rPr>
            </w:pPr>
            <w:r w:rsidRPr="002F322C">
              <w:rPr>
                <w:rFonts w:ascii="NTPreCursivefk" w:hAnsi="NTPreCursivefk"/>
                <w:sz w:val="20"/>
              </w:rPr>
              <w:t>To count up and down in</w:t>
            </w:r>
          </w:p>
        </w:tc>
        <w:tc>
          <w:tcPr>
            <w:tcW w:w="1985" w:type="dxa"/>
            <w:tcBorders>
              <w:bottom w:val="nil"/>
            </w:tcBorders>
          </w:tcPr>
          <w:p w:rsidR="00D844CD" w:rsidRPr="002F322C" w:rsidRDefault="002F322C">
            <w:pPr>
              <w:pStyle w:val="TableParagraph"/>
              <w:spacing w:line="209" w:lineRule="exact"/>
              <w:ind w:left="106"/>
              <w:rPr>
                <w:rFonts w:ascii="NTPreCursivefk" w:hAnsi="NTPreCursivefk"/>
                <w:sz w:val="20"/>
              </w:rPr>
            </w:pPr>
            <w:r w:rsidRPr="002F322C">
              <w:rPr>
                <w:rFonts w:ascii="NTPreCursivefk" w:hAnsi="NTPreCursivefk"/>
                <w:sz w:val="20"/>
              </w:rPr>
              <w:t>To count up and down</w:t>
            </w:r>
          </w:p>
        </w:tc>
        <w:tc>
          <w:tcPr>
            <w:tcW w:w="2127" w:type="dxa"/>
            <w:tcBorders>
              <w:bottom w:val="nil"/>
            </w:tcBorders>
          </w:tcPr>
          <w:p w:rsidR="00D844CD" w:rsidRPr="002F322C" w:rsidRDefault="002F322C">
            <w:pPr>
              <w:pStyle w:val="TableParagraph"/>
              <w:spacing w:line="209" w:lineRule="exact"/>
              <w:ind w:left="106"/>
              <w:rPr>
                <w:rFonts w:ascii="NTPreCursivefk" w:hAnsi="NTPreCursivefk"/>
                <w:sz w:val="20"/>
              </w:rPr>
            </w:pPr>
            <w:r w:rsidRPr="002F322C">
              <w:rPr>
                <w:rFonts w:ascii="NTPreCursivefk" w:hAnsi="NTPreCursivefk"/>
                <w:sz w:val="20"/>
              </w:rPr>
              <w:t>To identify, name and</w:t>
            </w:r>
          </w:p>
        </w:tc>
        <w:tc>
          <w:tcPr>
            <w:tcW w:w="1560" w:type="dxa"/>
            <w:vMerge w:val="restart"/>
          </w:tcPr>
          <w:p w:rsidR="00D844CD" w:rsidRPr="002F322C" w:rsidRDefault="00D844CD">
            <w:pPr>
              <w:pStyle w:val="TableParagraph"/>
              <w:rPr>
                <w:rFonts w:ascii="NTPreCursivefk" w:hAnsi="NTPreCursivefk"/>
                <w:sz w:val="20"/>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0" w:lineRule="exact"/>
              <w:ind w:left="107"/>
              <w:rPr>
                <w:rFonts w:ascii="NTPreCursivefk" w:hAnsi="NTPreCursivefk"/>
                <w:sz w:val="20"/>
              </w:rPr>
            </w:pPr>
            <w:r w:rsidRPr="002F322C">
              <w:rPr>
                <w:rFonts w:ascii="NTPreCursivefk" w:hAnsi="NTPreCursivefk"/>
                <w:sz w:val="20"/>
              </w:rPr>
              <w:t>name a half as one of</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 xml:space="preserve">tenths; </w:t>
            </w:r>
            <w:proofErr w:type="spellStart"/>
            <w:r w:rsidRPr="002F322C">
              <w:rPr>
                <w:rFonts w:ascii="NTPreCursivefk" w:hAnsi="NTPreCursivefk"/>
                <w:sz w:val="20"/>
              </w:rPr>
              <w:t>recognise</w:t>
            </w:r>
            <w:proofErr w:type="spellEnd"/>
            <w:r w:rsidRPr="002F322C">
              <w:rPr>
                <w:rFonts w:ascii="NTPreCursivefk" w:hAnsi="NTPreCursivefk"/>
                <w:sz w:val="20"/>
              </w:rPr>
              <w:t xml:space="preserve"> that</w:t>
            </w:r>
          </w:p>
        </w:tc>
        <w:tc>
          <w:tcPr>
            <w:tcW w:w="1985"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in hundredths;</w:t>
            </w:r>
          </w:p>
        </w:tc>
        <w:tc>
          <w:tcPr>
            <w:tcW w:w="212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write equivalent fractions</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0" w:lineRule="exact"/>
              <w:ind w:left="107"/>
              <w:rPr>
                <w:rFonts w:ascii="NTPreCursivefk" w:hAnsi="NTPreCursivefk"/>
                <w:sz w:val="20"/>
              </w:rPr>
            </w:pPr>
            <w:r w:rsidRPr="002F322C">
              <w:rPr>
                <w:rFonts w:ascii="NTPreCursivefk" w:hAnsi="NTPreCursivefk"/>
                <w:sz w:val="20"/>
              </w:rPr>
              <w:t>two equal parts of an</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tenths arise from dividing an</w:t>
            </w:r>
          </w:p>
        </w:tc>
        <w:tc>
          <w:tcPr>
            <w:tcW w:w="1985"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proofErr w:type="spellStart"/>
            <w:r w:rsidRPr="002F322C">
              <w:rPr>
                <w:rFonts w:ascii="NTPreCursivefk" w:hAnsi="NTPreCursivefk"/>
                <w:sz w:val="20"/>
              </w:rPr>
              <w:t>recognise</w:t>
            </w:r>
            <w:proofErr w:type="spellEnd"/>
            <w:r w:rsidRPr="002F322C">
              <w:rPr>
                <w:rFonts w:ascii="NTPreCursivefk" w:hAnsi="NTPreCursivefk"/>
                <w:sz w:val="20"/>
              </w:rPr>
              <w:t xml:space="preserve"> that</w:t>
            </w:r>
          </w:p>
        </w:tc>
        <w:tc>
          <w:tcPr>
            <w:tcW w:w="212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of a given fraction,</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0" w:lineRule="exact"/>
              <w:ind w:left="107"/>
              <w:rPr>
                <w:rFonts w:ascii="NTPreCursivefk" w:hAnsi="NTPreCursivefk"/>
                <w:sz w:val="20"/>
              </w:rPr>
            </w:pPr>
            <w:r w:rsidRPr="002F322C">
              <w:rPr>
                <w:rFonts w:ascii="NTPreCursivefk" w:hAnsi="NTPreCursivefk"/>
                <w:sz w:val="20"/>
              </w:rPr>
              <w:t>object, shape or</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object into 10 equal parts</w:t>
            </w:r>
          </w:p>
        </w:tc>
        <w:tc>
          <w:tcPr>
            <w:tcW w:w="1985"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hundredths arise when</w:t>
            </w:r>
          </w:p>
        </w:tc>
        <w:tc>
          <w:tcPr>
            <w:tcW w:w="212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represented visually,</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11"/>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1" w:lineRule="exact"/>
              <w:ind w:left="107"/>
              <w:rPr>
                <w:rFonts w:ascii="NTPreCursivefk" w:hAnsi="NTPreCursivefk"/>
                <w:sz w:val="20"/>
              </w:rPr>
            </w:pPr>
            <w:r w:rsidRPr="002F322C">
              <w:rPr>
                <w:rFonts w:ascii="NTPreCursivefk" w:hAnsi="NTPreCursivefk"/>
                <w:sz w:val="20"/>
              </w:rPr>
              <w:t>quantity</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1" w:lineRule="exact"/>
              <w:ind w:left="106"/>
              <w:rPr>
                <w:rFonts w:ascii="NTPreCursivefk" w:hAnsi="NTPreCursivefk"/>
                <w:sz w:val="20"/>
              </w:rPr>
            </w:pPr>
            <w:r w:rsidRPr="002F322C">
              <w:rPr>
                <w:rFonts w:ascii="NTPreCursivefk" w:hAnsi="NTPreCursivefk"/>
                <w:sz w:val="20"/>
              </w:rPr>
              <w:t>and in dividing one-digit</w:t>
            </w:r>
          </w:p>
        </w:tc>
        <w:tc>
          <w:tcPr>
            <w:tcW w:w="1985" w:type="dxa"/>
            <w:tcBorders>
              <w:top w:val="nil"/>
              <w:bottom w:val="nil"/>
            </w:tcBorders>
          </w:tcPr>
          <w:p w:rsidR="00D844CD" w:rsidRPr="002F322C" w:rsidRDefault="002F322C">
            <w:pPr>
              <w:pStyle w:val="TableParagraph"/>
              <w:spacing w:line="191" w:lineRule="exact"/>
              <w:ind w:left="106"/>
              <w:rPr>
                <w:rFonts w:ascii="NTPreCursivefk" w:hAnsi="NTPreCursivefk"/>
                <w:sz w:val="20"/>
              </w:rPr>
            </w:pPr>
            <w:r w:rsidRPr="002F322C">
              <w:rPr>
                <w:rFonts w:ascii="NTPreCursivefk" w:hAnsi="NTPreCursivefk"/>
                <w:sz w:val="20"/>
              </w:rPr>
              <w:t>dividing an object by</w:t>
            </w:r>
          </w:p>
        </w:tc>
        <w:tc>
          <w:tcPr>
            <w:tcW w:w="2127" w:type="dxa"/>
            <w:tcBorders>
              <w:top w:val="nil"/>
              <w:bottom w:val="nil"/>
            </w:tcBorders>
          </w:tcPr>
          <w:p w:rsidR="00D844CD" w:rsidRPr="002F322C" w:rsidRDefault="002F322C">
            <w:pPr>
              <w:pStyle w:val="TableParagraph"/>
              <w:spacing w:line="191" w:lineRule="exact"/>
              <w:ind w:left="106"/>
              <w:rPr>
                <w:rFonts w:ascii="NTPreCursivefk" w:hAnsi="NTPreCursivefk"/>
                <w:sz w:val="20"/>
              </w:rPr>
            </w:pPr>
            <w:r w:rsidRPr="002F322C">
              <w:rPr>
                <w:rFonts w:ascii="NTPreCursivefk" w:hAnsi="NTPreCursivefk"/>
                <w:sz w:val="20"/>
              </w:rPr>
              <w:t>including tenths and</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D844CD">
            <w:pPr>
              <w:pStyle w:val="TableParagraph"/>
              <w:rPr>
                <w:rFonts w:ascii="NTPreCursivefk" w:hAnsi="NTPreCursivefk"/>
                <w:sz w:val="16"/>
              </w:rPr>
            </w:pP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numbers or quantities by</w:t>
            </w:r>
          </w:p>
        </w:tc>
        <w:tc>
          <w:tcPr>
            <w:tcW w:w="1985"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one hundred and</w:t>
            </w:r>
          </w:p>
        </w:tc>
        <w:tc>
          <w:tcPr>
            <w:tcW w:w="212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hundredths.</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0" w:lineRule="exact"/>
              <w:ind w:left="107"/>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find and</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ten.</w:t>
            </w:r>
          </w:p>
        </w:tc>
        <w:tc>
          <w:tcPr>
            <w:tcW w:w="1985"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dividing tenths by ten.</w:t>
            </w:r>
          </w:p>
        </w:tc>
        <w:tc>
          <w:tcPr>
            <w:tcW w:w="2127" w:type="dxa"/>
            <w:tcBorders>
              <w:top w:val="nil"/>
              <w:bottom w:val="nil"/>
            </w:tcBorders>
          </w:tcPr>
          <w:p w:rsidR="00D844CD" w:rsidRPr="002F322C" w:rsidRDefault="00D844CD">
            <w:pPr>
              <w:pStyle w:val="TableParagraph"/>
              <w:rPr>
                <w:rFonts w:ascii="NTPreCursivefk" w:hAnsi="NTPreCursivefk"/>
                <w:sz w:val="16"/>
              </w:rPr>
            </w:pP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0" w:lineRule="exact"/>
              <w:ind w:left="107"/>
              <w:rPr>
                <w:rFonts w:ascii="NTPreCursivefk" w:hAnsi="NTPreCursivefk"/>
                <w:sz w:val="20"/>
              </w:rPr>
            </w:pPr>
            <w:r w:rsidRPr="002F322C">
              <w:rPr>
                <w:rFonts w:ascii="NTPreCursivefk" w:hAnsi="NTPreCursivefk"/>
                <w:sz w:val="20"/>
              </w:rPr>
              <w:t>name a quarter as one</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D844CD">
            <w:pPr>
              <w:pStyle w:val="TableParagraph"/>
              <w:rPr>
                <w:rFonts w:ascii="NTPreCursivefk" w:hAnsi="NTPreCursivefk"/>
                <w:sz w:val="16"/>
              </w:rPr>
            </w:pPr>
          </w:p>
        </w:tc>
        <w:tc>
          <w:tcPr>
            <w:tcW w:w="1985" w:type="dxa"/>
            <w:tcBorders>
              <w:top w:val="nil"/>
              <w:bottom w:val="nil"/>
            </w:tcBorders>
          </w:tcPr>
          <w:p w:rsidR="00D844CD" w:rsidRPr="002F322C" w:rsidRDefault="00D844CD">
            <w:pPr>
              <w:pStyle w:val="TableParagraph"/>
              <w:rPr>
                <w:rFonts w:ascii="NTPreCursivefk" w:hAnsi="NTPreCursivefk"/>
                <w:sz w:val="16"/>
              </w:rPr>
            </w:pPr>
          </w:p>
        </w:tc>
        <w:tc>
          <w:tcPr>
            <w:tcW w:w="212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mixed</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16"/>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7" w:lineRule="exact"/>
              <w:ind w:left="107"/>
              <w:rPr>
                <w:rFonts w:ascii="NTPreCursivefk" w:hAnsi="NTPreCursivefk"/>
                <w:sz w:val="20"/>
              </w:rPr>
            </w:pPr>
            <w:r w:rsidRPr="002F322C">
              <w:rPr>
                <w:rFonts w:ascii="NTPreCursivefk" w:hAnsi="NTPreCursivefk"/>
                <w:sz w:val="20"/>
              </w:rPr>
              <w:t>of four equal parts of an</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7" w:lineRule="exact"/>
              <w:ind w:left="106"/>
              <w:rPr>
                <w:rFonts w:ascii="NTPreCursivefk" w:hAnsi="NTPreCursivefk"/>
                <w:i/>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w:t>
            </w:r>
            <w:r w:rsidRPr="002F322C">
              <w:rPr>
                <w:rFonts w:ascii="NTPreCursivefk" w:hAnsi="NTPreCursivefk"/>
                <w:i/>
                <w:sz w:val="20"/>
              </w:rPr>
              <w:t>understand</w:t>
            </w:r>
          </w:p>
        </w:tc>
        <w:tc>
          <w:tcPr>
            <w:tcW w:w="1985" w:type="dxa"/>
            <w:tcBorders>
              <w:top w:val="nil"/>
              <w:bottom w:val="nil"/>
            </w:tcBorders>
          </w:tcPr>
          <w:p w:rsidR="00D844CD" w:rsidRPr="002F322C" w:rsidRDefault="00D844CD">
            <w:pPr>
              <w:pStyle w:val="TableParagraph"/>
              <w:rPr>
                <w:rFonts w:ascii="NTPreCursivefk" w:hAnsi="NTPreCursivefk"/>
                <w:sz w:val="16"/>
              </w:rPr>
            </w:pPr>
          </w:p>
        </w:tc>
        <w:tc>
          <w:tcPr>
            <w:tcW w:w="2127" w:type="dxa"/>
            <w:tcBorders>
              <w:top w:val="nil"/>
              <w:bottom w:val="nil"/>
            </w:tcBorders>
          </w:tcPr>
          <w:p w:rsidR="00D844CD" w:rsidRPr="002F322C" w:rsidRDefault="002F322C">
            <w:pPr>
              <w:pStyle w:val="TableParagraph"/>
              <w:spacing w:line="197" w:lineRule="exact"/>
              <w:ind w:left="106"/>
              <w:rPr>
                <w:rFonts w:ascii="NTPreCursivefk" w:hAnsi="NTPreCursivefk"/>
                <w:sz w:val="20"/>
              </w:rPr>
            </w:pPr>
            <w:r w:rsidRPr="002F322C">
              <w:rPr>
                <w:rFonts w:ascii="NTPreCursivefk" w:hAnsi="NTPreCursivefk"/>
                <w:sz w:val="20"/>
              </w:rPr>
              <w:t>numbers and improper</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16"/>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92" w:lineRule="exact"/>
              <w:ind w:left="107"/>
              <w:rPr>
                <w:rFonts w:ascii="NTPreCursivefk" w:hAnsi="NTPreCursivefk"/>
                <w:sz w:val="20"/>
              </w:rPr>
            </w:pPr>
            <w:r w:rsidRPr="002F322C">
              <w:rPr>
                <w:rFonts w:ascii="NTPreCursivefk" w:hAnsi="NTPreCursivefk"/>
                <w:sz w:val="20"/>
              </w:rPr>
              <w:t>object, shape or</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2" w:lineRule="exact"/>
              <w:ind w:left="106"/>
              <w:rPr>
                <w:rFonts w:ascii="NTPreCursivefk" w:hAnsi="NTPreCursivefk"/>
                <w:sz w:val="20"/>
              </w:rPr>
            </w:pPr>
            <w:r w:rsidRPr="002F322C">
              <w:rPr>
                <w:rFonts w:ascii="NTPreCursivefk" w:hAnsi="NTPreCursivefk"/>
                <w:sz w:val="20"/>
              </w:rPr>
              <w:t>and use fractions as</w:t>
            </w:r>
          </w:p>
        </w:tc>
        <w:tc>
          <w:tcPr>
            <w:tcW w:w="1985" w:type="dxa"/>
            <w:tcBorders>
              <w:top w:val="nil"/>
              <w:bottom w:val="nil"/>
            </w:tcBorders>
          </w:tcPr>
          <w:p w:rsidR="00D844CD" w:rsidRPr="002F322C" w:rsidRDefault="00D844CD">
            <w:pPr>
              <w:pStyle w:val="TableParagraph"/>
              <w:rPr>
                <w:rFonts w:ascii="NTPreCursivefk" w:hAnsi="NTPreCursivefk"/>
                <w:sz w:val="16"/>
              </w:rPr>
            </w:pPr>
          </w:p>
        </w:tc>
        <w:tc>
          <w:tcPr>
            <w:tcW w:w="2127" w:type="dxa"/>
            <w:tcBorders>
              <w:top w:val="nil"/>
              <w:bottom w:val="nil"/>
            </w:tcBorders>
          </w:tcPr>
          <w:p w:rsidR="00D844CD" w:rsidRPr="002F322C" w:rsidRDefault="002F322C">
            <w:pPr>
              <w:pStyle w:val="TableParagraph"/>
              <w:spacing w:line="196" w:lineRule="exact"/>
              <w:ind w:left="106"/>
              <w:rPr>
                <w:rFonts w:ascii="NTPreCursivefk" w:hAnsi="NTPreCursivefk"/>
                <w:sz w:val="20"/>
              </w:rPr>
            </w:pPr>
            <w:r w:rsidRPr="002F322C">
              <w:rPr>
                <w:rFonts w:ascii="NTPreCursivefk" w:hAnsi="NTPreCursivefk"/>
                <w:sz w:val="20"/>
              </w:rPr>
              <w:t>fractions and convert</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17"/>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line="183" w:lineRule="exact"/>
              <w:ind w:left="107"/>
              <w:rPr>
                <w:rFonts w:ascii="NTPreCursivefk" w:hAnsi="NTPreCursivefk"/>
                <w:sz w:val="20"/>
              </w:rPr>
            </w:pPr>
            <w:r w:rsidRPr="002F322C">
              <w:rPr>
                <w:rFonts w:ascii="NTPreCursivefk" w:hAnsi="NTPreCursivefk"/>
                <w:sz w:val="20"/>
              </w:rPr>
              <w:t>quantity</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83" w:lineRule="exact"/>
              <w:ind w:left="106"/>
              <w:rPr>
                <w:rFonts w:ascii="NTPreCursivefk" w:hAnsi="NTPreCursivefk"/>
                <w:sz w:val="20"/>
              </w:rPr>
            </w:pPr>
            <w:r w:rsidRPr="002F322C">
              <w:rPr>
                <w:rFonts w:ascii="NTPreCursivefk" w:hAnsi="NTPreCursivefk"/>
                <w:sz w:val="20"/>
              </w:rPr>
              <w:t>numbers: unit fractions and</w:t>
            </w:r>
          </w:p>
        </w:tc>
        <w:tc>
          <w:tcPr>
            <w:tcW w:w="1985" w:type="dxa"/>
            <w:tcBorders>
              <w:top w:val="nil"/>
              <w:bottom w:val="nil"/>
            </w:tcBorders>
          </w:tcPr>
          <w:p w:rsidR="00D844CD" w:rsidRPr="002F322C" w:rsidRDefault="00D844CD">
            <w:pPr>
              <w:pStyle w:val="TableParagraph"/>
              <w:rPr>
                <w:rFonts w:ascii="NTPreCursivefk" w:hAnsi="NTPreCursivefk"/>
                <w:sz w:val="16"/>
              </w:rPr>
            </w:pPr>
          </w:p>
        </w:tc>
        <w:tc>
          <w:tcPr>
            <w:tcW w:w="2127" w:type="dxa"/>
            <w:tcBorders>
              <w:top w:val="nil"/>
              <w:bottom w:val="nil"/>
            </w:tcBorders>
          </w:tcPr>
          <w:p w:rsidR="00D844CD" w:rsidRPr="002F322C" w:rsidRDefault="002F322C">
            <w:pPr>
              <w:pStyle w:val="TableParagraph"/>
              <w:spacing w:before="9" w:line="189" w:lineRule="exact"/>
              <w:ind w:left="106"/>
              <w:rPr>
                <w:rFonts w:ascii="NTPreCursivefk" w:hAnsi="NTPreCursivefk"/>
                <w:sz w:val="20"/>
              </w:rPr>
            </w:pPr>
            <w:r w:rsidRPr="002F322C">
              <w:rPr>
                <w:rFonts w:ascii="NTPreCursivefk" w:hAnsi="NTPreCursivefk"/>
                <w:sz w:val="20"/>
              </w:rPr>
              <w:t>from one form to the</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487"/>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D844CD">
            <w:pPr>
              <w:pStyle w:val="TableParagraph"/>
              <w:rPr>
                <w:rFonts w:ascii="NTPreCursivefk" w:hAnsi="NTPreCursivefk"/>
                <w:sz w:val="20"/>
              </w:rPr>
            </w:pP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75" w:lineRule="exact"/>
              <w:ind w:left="106"/>
              <w:rPr>
                <w:rFonts w:ascii="NTPreCursivefk" w:hAnsi="NTPreCursivefk"/>
                <w:sz w:val="20"/>
              </w:rPr>
            </w:pPr>
            <w:r w:rsidRPr="002F322C">
              <w:rPr>
                <w:rFonts w:ascii="NTPreCursivefk" w:hAnsi="NTPreCursivefk"/>
                <w:sz w:val="20"/>
              </w:rPr>
              <w:t>non-unit fractions with</w:t>
            </w:r>
          </w:p>
          <w:p w:rsidR="00D844CD" w:rsidRPr="002F322C" w:rsidRDefault="002F322C">
            <w:pPr>
              <w:pStyle w:val="TableParagraph"/>
              <w:spacing w:line="219" w:lineRule="exact"/>
              <w:ind w:left="106"/>
              <w:rPr>
                <w:rFonts w:ascii="NTPreCursivefk" w:hAnsi="NTPreCursivefk"/>
                <w:sz w:val="20"/>
              </w:rPr>
            </w:pPr>
            <w:r w:rsidRPr="002F322C">
              <w:rPr>
                <w:rFonts w:ascii="NTPreCursivefk" w:hAnsi="NTPreCursivefk"/>
                <w:sz w:val="20"/>
              </w:rPr>
              <w:t>small denominators</w:t>
            </w:r>
          </w:p>
        </w:tc>
        <w:tc>
          <w:tcPr>
            <w:tcW w:w="1985" w:type="dxa"/>
            <w:tcBorders>
              <w:top w:val="nil"/>
              <w:bottom w:val="nil"/>
            </w:tcBorders>
          </w:tcPr>
          <w:p w:rsidR="00D844CD" w:rsidRPr="002F322C" w:rsidRDefault="00D844CD">
            <w:pPr>
              <w:pStyle w:val="TableParagraph"/>
              <w:rPr>
                <w:rFonts w:ascii="NTPreCursivefk" w:hAnsi="NTPreCursivefk"/>
                <w:sz w:val="20"/>
              </w:rPr>
            </w:pPr>
          </w:p>
        </w:tc>
        <w:tc>
          <w:tcPr>
            <w:tcW w:w="2127" w:type="dxa"/>
            <w:tcBorders>
              <w:top w:val="nil"/>
              <w:bottom w:val="nil"/>
            </w:tcBorders>
          </w:tcPr>
          <w:p w:rsidR="00D844CD" w:rsidRPr="002F322C" w:rsidRDefault="002F322C">
            <w:pPr>
              <w:pStyle w:val="TableParagraph"/>
              <w:spacing w:before="14"/>
              <w:ind w:left="106"/>
              <w:rPr>
                <w:rFonts w:ascii="NTPreCursivefk" w:hAnsi="NTPreCursivefk"/>
                <w:sz w:val="20"/>
              </w:rPr>
            </w:pPr>
            <w:r w:rsidRPr="002F322C">
              <w:rPr>
                <w:rFonts w:ascii="NTPreCursivefk" w:hAnsi="NTPreCursivefk"/>
                <w:sz w:val="20"/>
              </w:rPr>
              <w:t>other and write</w:t>
            </w:r>
          </w:p>
          <w:p w:rsidR="00D844CD" w:rsidRPr="002F322C" w:rsidRDefault="002F322C">
            <w:pPr>
              <w:pStyle w:val="TableParagraph"/>
              <w:spacing w:before="15" w:line="219" w:lineRule="exact"/>
              <w:ind w:left="106"/>
              <w:rPr>
                <w:rFonts w:ascii="NTPreCursivefk" w:hAnsi="NTPreCursivefk"/>
                <w:sz w:val="20"/>
              </w:rPr>
            </w:pPr>
            <w:r w:rsidRPr="002F322C">
              <w:rPr>
                <w:rFonts w:ascii="NTPreCursivefk" w:hAnsi="NTPreCursivefk"/>
                <w:sz w:val="20"/>
              </w:rPr>
              <w:t>mathematical statements</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788"/>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D844CD">
            <w:pPr>
              <w:pStyle w:val="TableParagraph"/>
              <w:rPr>
                <w:rFonts w:ascii="NTPreCursivefk" w:hAnsi="NTPreCursivefk"/>
                <w:sz w:val="20"/>
              </w:rPr>
            </w:pP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before="118"/>
              <w:ind w:left="106" w:right="138"/>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find and write fractions of a discrete set of</w:t>
            </w:r>
          </w:p>
          <w:p w:rsidR="00D844CD" w:rsidRPr="002F322C" w:rsidRDefault="002F322C">
            <w:pPr>
              <w:pStyle w:val="TableParagraph"/>
              <w:spacing w:line="211" w:lineRule="exact"/>
              <w:ind w:left="106"/>
              <w:rPr>
                <w:rFonts w:ascii="NTPreCursivefk" w:hAnsi="NTPreCursivefk"/>
                <w:sz w:val="20"/>
              </w:rPr>
            </w:pPr>
            <w:r w:rsidRPr="002F322C">
              <w:rPr>
                <w:rFonts w:ascii="NTPreCursivefk" w:hAnsi="NTPreCursivefk"/>
                <w:sz w:val="20"/>
              </w:rPr>
              <w:t>objects: unit fractions and</w:t>
            </w:r>
          </w:p>
        </w:tc>
        <w:tc>
          <w:tcPr>
            <w:tcW w:w="1985" w:type="dxa"/>
            <w:tcBorders>
              <w:top w:val="nil"/>
              <w:bottom w:val="nil"/>
            </w:tcBorders>
          </w:tcPr>
          <w:p w:rsidR="00D844CD" w:rsidRPr="002F322C" w:rsidRDefault="00D844CD">
            <w:pPr>
              <w:pStyle w:val="TableParagraph"/>
              <w:rPr>
                <w:rFonts w:ascii="NTPreCursivefk" w:hAnsi="NTPreCursivefk"/>
                <w:sz w:val="20"/>
              </w:rPr>
            </w:pPr>
          </w:p>
        </w:tc>
        <w:tc>
          <w:tcPr>
            <w:tcW w:w="2127" w:type="dxa"/>
            <w:tcBorders>
              <w:top w:val="nil"/>
              <w:bottom w:val="nil"/>
            </w:tcBorders>
          </w:tcPr>
          <w:p w:rsidR="00D844CD" w:rsidRPr="002F322C" w:rsidRDefault="002F322C">
            <w:pPr>
              <w:pStyle w:val="TableParagraph"/>
              <w:spacing w:line="206" w:lineRule="exact"/>
              <w:ind w:left="106"/>
              <w:rPr>
                <w:rFonts w:ascii="NTPreCursivefk" w:hAnsi="NTPreCursivefk"/>
                <w:sz w:val="20"/>
              </w:rPr>
            </w:pPr>
            <w:r w:rsidRPr="002F322C">
              <w:rPr>
                <w:rFonts w:ascii="NTPreCursivefk" w:hAnsi="NTPreCursivefk"/>
                <w:sz w:val="20"/>
              </w:rPr>
              <w:t>&gt; 1 as a mixed number.</w:t>
            </w:r>
          </w:p>
          <w:p w:rsidR="00D844CD" w:rsidRPr="002F322C" w:rsidRDefault="002F322C">
            <w:pPr>
              <w:pStyle w:val="TableParagraph"/>
              <w:spacing w:before="13" w:line="256" w:lineRule="auto"/>
              <w:ind w:left="106" w:right="240"/>
              <w:rPr>
                <w:rFonts w:ascii="NTPreCursivefk" w:hAnsi="NTPreCursivefk"/>
                <w:sz w:val="20"/>
              </w:rPr>
            </w:pPr>
            <w:r w:rsidRPr="002F322C">
              <w:rPr>
                <w:rFonts w:ascii="NTPreCursivefk" w:hAnsi="NTPreCursivefk"/>
                <w:sz w:val="20"/>
              </w:rPr>
              <w:t>For example 2/5 + 4/5 = 6/5 = 1 1/5</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D844CD">
            <w:pPr>
              <w:pStyle w:val="TableParagraph"/>
              <w:rPr>
                <w:rFonts w:ascii="NTPreCursivefk" w:hAnsi="NTPreCursivefk"/>
                <w:sz w:val="16"/>
              </w:rPr>
            </w:pP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non-unit fractions with</w:t>
            </w:r>
          </w:p>
        </w:tc>
        <w:tc>
          <w:tcPr>
            <w:tcW w:w="1985" w:type="dxa"/>
            <w:tcBorders>
              <w:top w:val="nil"/>
              <w:bottom w:val="nil"/>
            </w:tcBorders>
          </w:tcPr>
          <w:p w:rsidR="00D844CD" w:rsidRPr="002F322C" w:rsidRDefault="00D844CD">
            <w:pPr>
              <w:pStyle w:val="TableParagraph"/>
              <w:rPr>
                <w:rFonts w:ascii="NTPreCursivefk" w:hAnsi="NTPreCursivefk"/>
                <w:sz w:val="16"/>
              </w:rPr>
            </w:pPr>
          </w:p>
        </w:tc>
        <w:tc>
          <w:tcPr>
            <w:tcW w:w="2127" w:type="dxa"/>
            <w:tcBorders>
              <w:top w:val="nil"/>
              <w:bottom w:val="nil"/>
            </w:tcBorders>
          </w:tcPr>
          <w:p w:rsidR="00D844CD" w:rsidRPr="002F322C" w:rsidRDefault="00D844CD">
            <w:pPr>
              <w:pStyle w:val="TableParagraph"/>
              <w:rPr>
                <w:rFonts w:ascii="NTPreCursivefk" w:hAnsi="NTPreCursivefk"/>
                <w:sz w:val="16"/>
              </w:rPr>
            </w:pP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75"/>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D844CD">
            <w:pPr>
              <w:pStyle w:val="TableParagraph"/>
              <w:rPr>
                <w:rFonts w:ascii="NTPreCursivefk" w:hAnsi="NTPreCursivefk"/>
                <w:sz w:val="20"/>
              </w:rPr>
            </w:pP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line="199" w:lineRule="exact"/>
              <w:ind w:left="106"/>
              <w:rPr>
                <w:rFonts w:ascii="NTPreCursivefk" w:hAnsi="NTPreCursivefk"/>
                <w:sz w:val="20"/>
              </w:rPr>
            </w:pPr>
            <w:r w:rsidRPr="002F322C">
              <w:rPr>
                <w:rFonts w:ascii="NTPreCursivefk" w:hAnsi="NTPreCursivefk"/>
                <w:sz w:val="20"/>
              </w:rPr>
              <w:t>small denominators.</w:t>
            </w:r>
          </w:p>
        </w:tc>
        <w:tc>
          <w:tcPr>
            <w:tcW w:w="1985" w:type="dxa"/>
            <w:tcBorders>
              <w:top w:val="nil"/>
              <w:bottom w:val="nil"/>
            </w:tcBorders>
          </w:tcPr>
          <w:p w:rsidR="00D844CD" w:rsidRPr="002F322C" w:rsidRDefault="00D844CD">
            <w:pPr>
              <w:pStyle w:val="TableParagraph"/>
              <w:rPr>
                <w:rFonts w:ascii="NTPreCursivefk" w:hAnsi="NTPreCursivefk"/>
                <w:sz w:val="20"/>
              </w:rPr>
            </w:pPr>
          </w:p>
        </w:tc>
        <w:tc>
          <w:tcPr>
            <w:tcW w:w="2127" w:type="dxa"/>
            <w:tcBorders>
              <w:top w:val="nil"/>
              <w:bottom w:val="nil"/>
            </w:tcBorders>
          </w:tcPr>
          <w:p w:rsidR="00D844CD" w:rsidRPr="002F322C" w:rsidRDefault="00D844CD">
            <w:pPr>
              <w:pStyle w:val="TableParagraph"/>
              <w:rPr>
                <w:rFonts w:ascii="NTPreCursivefk" w:hAnsi="NTPreCursivefk"/>
                <w:sz w:val="20"/>
              </w:rPr>
            </w:pP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363"/>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bottom w:val="nil"/>
            </w:tcBorders>
          </w:tcPr>
          <w:p w:rsidR="00D844CD" w:rsidRPr="002F322C" w:rsidRDefault="002F322C">
            <w:pPr>
              <w:pStyle w:val="TableParagraph"/>
              <w:spacing w:before="130" w:line="213" w:lineRule="exact"/>
              <w:ind w:left="107"/>
              <w:rPr>
                <w:rFonts w:ascii="NTPreCursivefk" w:hAnsi="NTPreCursivefk"/>
                <w:b/>
                <w:sz w:val="20"/>
              </w:rPr>
            </w:pPr>
            <w:r w:rsidRPr="002F322C">
              <w:rPr>
                <w:rFonts w:ascii="NTPreCursivefk" w:hAnsi="NTPreCursivefk"/>
                <w:b/>
                <w:sz w:val="20"/>
              </w:rPr>
              <w:t>Summer 1</w:t>
            </w: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bottom w:val="nil"/>
            </w:tcBorders>
          </w:tcPr>
          <w:p w:rsidR="00D844CD" w:rsidRPr="002F322C" w:rsidRDefault="002F322C">
            <w:pPr>
              <w:pStyle w:val="TableParagraph"/>
              <w:spacing w:before="132" w:line="211" w:lineRule="exact"/>
              <w:ind w:left="106"/>
              <w:rPr>
                <w:rFonts w:ascii="NTPreCursivefk" w:hAnsi="NTPreCursivefk"/>
                <w:b/>
                <w:sz w:val="20"/>
              </w:rPr>
            </w:pPr>
            <w:r w:rsidRPr="002F322C">
              <w:rPr>
                <w:rFonts w:ascii="NTPreCursivefk" w:hAnsi="NTPreCursivefk"/>
                <w:b/>
                <w:sz w:val="20"/>
              </w:rPr>
              <w:t>Spring 2</w:t>
            </w:r>
          </w:p>
        </w:tc>
        <w:tc>
          <w:tcPr>
            <w:tcW w:w="1985" w:type="dxa"/>
            <w:tcBorders>
              <w:top w:val="nil"/>
              <w:bottom w:val="nil"/>
            </w:tcBorders>
          </w:tcPr>
          <w:p w:rsidR="00D844CD" w:rsidRPr="002F322C" w:rsidRDefault="002F322C">
            <w:pPr>
              <w:pStyle w:val="TableParagraph"/>
              <w:spacing w:before="132" w:line="211" w:lineRule="exact"/>
              <w:ind w:left="106"/>
              <w:rPr>
                <w:rFonts w:ascii="NTPreCursivefk" w:hAnsi="NTPreCursivefk"/>
                <w:b/>
                <w:sz w:val="20"/>
              </w:rPr>
            </w:pPr>
            <w:r w:rsidRPr="002F322C">
              <w:rPr>
                <w:rFonts w:ascii="NTPreCursivefk" w:hAnsi="NTPreCursivefk"/>
                <w:b/>
                <w:sz w:val="20"/>
              </w:rPr>
              <w:t>Spring 1/2</w:t>
            </w:r>
          </w:p>
        </w:tc>
        <w:tc>
          <w:tcPr>
            <w:tcW w:w="2127" w:type="dxa"/>
            <w:tcBorders>
              <w:top w:val="nil"/>
              <w:bottom w:val="nil"/>
            </w:tcBorders>
          </w:tcPr>
          <w:p w:rsidR="00D844CD" w:rsidRPr="002F322C" w:rsidRDefault="002F322C">
            <w:pPr>
              <w:pStyle w:val="TableParagraph"/>
              <w:spacing w:before="44"/>
              <w:ind w:left="106"/>
              <w:rPr>
                <w:rFonts w:ascii="NTPreCursivefk" w:hAnsi="NTPreCursivefk"/>
                <w:b/>
                <w:sz w:val="20"/>
              </w:rPr>
            </w:pPr>
            <w:r w:rsidRPr="002F322C">
              <w:rPr>
                <w:rFonts w:ascii="NTPreCursivefk" w:hAnsi="NTPreCursivefk"/>
                <w:b/>
                <w:sz w:val="20"/>
              </w:rPr>
              <w:t>Spring 1/2</w:t>
            </w: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19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tcBorders>
              <w:top w:val="nil"/>
            </w:tcBorders>
          </w:tcPr>
          <w:p w:rsidR="00D844CD" w:rsidRPr="002F322C" w:rsidRDefault="00D844CD">
            <w:pPr>
              <w:pStyle w:val="TableParagraph"/>
              <w:rPr>
                <w:rFonts w:ascii="NTPreCursivefk" w:hAnsi="NTPreCursivefk"/>
                <w:sz w:val="14"/>
              </w:rPr>
            </w:pPr>
          </w:p>
        </w:tc>
        <w:tc>
          <w:tcPr>
            <w:tcW w:w="2007" w:type="dxa"/>
            <w:vMerge/>
            <w:tcBorders>
              <w:top w:val="nil"/>
            </w:tcBorders>
          </w:tcPr>
          <w:p w:rsidR="00D844CD" w:rsidRPr="002F322C" w:rsidRDefault="00D844CD">
            <w:pPr>
              <w:rPr>
                <w:rFonts w:ascii="NTPreCursivefk" w:hAnsi="NTPreCursivefk"/>
                <w:sz w:val="4"/>
                <w:szCs w:val="2"/>
              </w:rPr>
            </w:pPr>
          </w:p>
        </w:tc>
        <w:tc>
          <w:tcPr>
            <w:tcW w:w="2312" w:type="dxa"/>
            <w:tcBorders>
              <w:top w:val="nil"/>
            </w:tcBorders>
          </w:tcPr>
          <w:p w:rsidR="00D844CD" w:rsidRPr="002F322C" w:rsidRDefault="002F322C">
            <w:pPr>
              <w:pStyle w:val="TableParagraph"/>
              <w:spacing w:line="179" w:lineRule="exact"/>
              <w:ind w:left="106"/>
              <w:rPr>
                <w:rFonts w:ascii="NTPreCursivefk" w:hAnsi="NTPreCursivefk"/>
                <w:b/>
                <w:sz w:val="20"/>
              </w:rPr>
            </w:pPr>
            <w:r w:rsidRPr="002F322C">
              <w:rPr>
                <w:rFonts w:ascii="NTPreCursivefk" w:hAnsi="NTPreCursivefk"/>
                <w:b/>
                <w:sz w:val="20"/>
              </w:rPr>
              <w:t>Summer 1</w:t>
            </w:r>
          </w:p>
        </w:tc>
        <w:tc>
          <w:tcPr>
            <w:tcW w:w="1985" w:type="dxa"/>
            <w:tcBorders>
              <w:top w:val="nil"/>
            </w:tcBorders>
          </w:tcPr>
          <w:p w:rsidR="00D844CD" w:rsidRPr="002F322C" w:rsidRDefault="00D844CD">
            <w:pPr>
              <w:pStyle w:val="TableParagraph"/>
              <w:rPr>
                <w:rFonts w:ascii="NTPreCursivefk" w:hAnsi="NTPreCursivefk"/>
                <w:sz w:val="14"/>
              </w:rPr>
            </w:pPr>
          </w:p>
        </w:tc>
        <w:tc>
          <w:tcPr>
            <w:tcW w:w="2127" w:type="dxa"/>
            <w:tcBorders>
              <w:top w:val="nil"/>
            </w:tcBorders>
          </w:tcPr>
          <w:p w:rsidR="00D844CD" w:rsidRPr="002F322C" w:rsidRDefault="00D844CD">
            <w:pPr>
              <w:pStyle w:val="TableParagraph"/>
              <w:rPr>
                <w:rFonts w:ascii="NTPreCursivefk" w:hAnsi="NTPreCursivefk"/>
                <w:sz w:val="14"/>
              </w:rPr>
            </w:pPr>
          </w:p>
        </w:tc>
        <w:tc>
          <w:tcPr>
            <w:tcW w:w="1560" w:type="dxa"/>
            <w:vMerge/>
            <w:tcBorders>
              <w:top w:val="nil"/>
            </w:tcBorders>
          </w:tcPr>
          <w:p w:rsidR="00D844CD" w:rsidRPr="002F322C" w:rsidRDefault="00D844CD">
            <w:pPr>
              <w:rPr>
                <w:rFonts w:ascii="NTPreCursivefk" w:hAnsi="NTPreCursivefk"/>
                <w:sz w:val="4"/>
                <w:szCs w:val="2"/>
              </w:rPr>
            </w:pPr>
          </w:p>
        </w:tc>
      </w:tr>
      <w:tr w:rsidR="00D844CD" w:rsidRPr="002F322C">
        <w:trPr>
          <w:trHeight w:val="2747"/>
        </w:trPr>
        <w:tc>
          <w:tcPr>
            <w:tcW w:w="1467"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Fractions: Compare</w:t>
            </w:r>
          </w:p>
        </w:tc>
        <w:tc>
          <w:tcPr>
            <w:tcW w:w="1992" w:type="dxa"/>
            <w:vMerge w:val="restart"/>
          </w:tcPr>
          <w:p w:rsidR="00D844CD" w:rsidRPr="002F322C" w:rsidRDefault="00D844CD">
            <w:pPr>
              <w:pStyle w:val="TableParagraph"/>
              <w:rPr>
                <w:rFonts w:ascii="NTPreCursivefk" w:hAnsi="NTPreCursivefk"/>
                <w:sz w:val="20"/>
              </w:rPr>
            </w:pPr>
          </w:p>
        </w:tc>
        <w:tc>
          <w:tcPr>
            <w:tcW w:w="2000" w:type="dxa"/>
            <w:vMerge w:val="restart"/>
          </w:tcPr>
          <w:p w:rsidR="00D844CD" w:rsidRPr="002F322C" w:rsidRDefault="00D844CD">
            <w:pPr>
              <w:pStyle w:val="TableParagraph"/>
              <w:rPr>
                <w:rFonts w:ascii="NTPreCursivefk" w:hAnsi="NTPreCursivefk"/>
                <w:sz w:val="20"/>
              </w:rPr>
            </w:pPr>
          </w:p>
        </w:tc>
        <w:tc>
          <w:tcPr>
            <w:tcW w:w="2007" w:type="dxa"/>
            <w:tcBorders>
              <w:bottom w:val="nil"/>
            </w:tcBorders>
          </w:tcPr>
          <w:p w:rsidR="00D844CD" w:rsidRPr="002F322C" w:rsidRDefault="002F322C">
            <w:pPr>
              <w:pStyle w:val="TableParagraph"/>
              <w:spacing w:before="1"/>
              <w:ind w:left="107" w:right="192"/>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the equivalence of 2/4 and</w:t>
            </w:r>
          </w:p>
          <w:p w:rsidR="00D844CD" w:rsidRPr="002F322C" w:rsidRDefault="002F322C">
            <w:pPr>
              <w:pStyle w:val="TableParagraph"/>
              <w:spacing w:line="217" w:lineRule="exact"/>
              <w:ind w:left="107"/>
              <w:rPr>
                <w:rFonts w:ascii="NTPreCursivefk" w:hAnsi="NTPreCursivefk"/>
                <w:sz w:val="20"/>
              </w:rPr>
            </w:pPr>
            <w:r w:rsidRPr="002F322C">
              <w:rPr>
                <w:rFonts w:ascii="NTPreCursivefk" w:hAnsi="NTPreCursivefk"/>
                <w:sz w:val="20"/>
              </w:rPr>
              <w:t>½</w:t>
            </w:r>
          </w:p>
        </w:tc>
        <w:tc>
          <w:tcPr>
            <w:tcW w:w="2312" w:type="dxa"/>
            <w:tcBorders>
              <w:bottom w:val="nil"/>
            </w:tcBorders>
          </w:tcPr>
          <w:p w:rsidR="00D844CD" w:rsidRPr="002F322C" w:rsidRDefault="002F322C">
            <w:pPr>
              <w:pStyle w:val="TableParagraph"/>
              <w:ind w:left="106" w:right="220"/>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show, using diagrams, equivalent fractions with small denominators.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6"/>
              <w:rPr>
                <w:rFonts w:ascii="NTPreCursivefk" w:hAnsi="NTPreCursivefk"/>
                <w:sz w:val="20"/>
              </w:rPr>
            </w:pPr>
            <w:r w:rsidRPr="002F322C">
              <w:rPr>
                <w:rFonts w:ascii="NTPreCursivefk" w:hAnsi="NTPreCursivefk"/>
                <w:sz w:val="20"/>
              </w:rPr>
              <w:t>To compare and order unit fractions, and fractions with the same denominators.</w:t>
            </w:r>
          </w:p>
        </w:tc>
        <w:tc>
          <w:tcPr>
            <w:tcW w:w="1985" w:type="dxa"/>
            <w:tcBorders>
              <w:bottom w:val="nil"/>
            </w:tcBorders>
          </w:tcPr>
          <w:p w:rsidR="00D844CD" w:rsidRPr="002F322C" w:rsidRDefault="002F322C">
            <w:pPr>
              <w:pStyle w:val="TableParagraph"/>
              <w:ind w:left="116" w:right="107" w:hanging="4"/>
              <w:jc w:val="center"/>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show, using diagrams, families of common equivalent fractions.</w:t>
            </w:r>
          </w:p>
        </w:tc>
        <w:tc>
          <w:tcPr>
            <w:tcW w:w="2127" w:type="dxa"/>
            <w:tcBorders>
              <w:bottom w:val="nil"/>
            </w:tcBorders>
          </w:tcPr>
          <w:p w:rsidR="00D844CD" w:rsidRPr="002F322C" w:rsidRDefault="002F322C">
            <w:pPr>
              <w:pStyle w:val="TableParagraph"/>
              <w:ind w:left="106"/>
              <w:rPr>
                <w:rFonts w:ascii="NTPreCursivefk" w:hAnsi="NTPreCursivefk"/>
                <w:sz w:val="20"/>
              </w:rPr>
            </w:pPr>
            <w:r w:rsidRPr="002F322C">
              <w:rPr>
                <w:rFonts w:ascii="NTPreCursivefk" w:hAnsi="NTPreCursivefk"/>
                <w:sz w:val="20"/>
              </w:rPr>
              <w:t>To compare and order fractions whose denominators are all multiples of the same number.</w:t>
            </w:r>
          </w:p>
        </w:tc>
        <w:tc>
          <w:tcPr>
            <w:tcW w:w="1560" w:type="dxa"/>
            <w:tcBorders>
              <w:bottom w:val="nil"/>
            </w:tcBorders>
          </w:tcPr>
          <w:p w:rsidR="00D844CD" w:rsidRPr="002F322C" w:rsidRDefault="002F322C">
            <w:pPr>
              <w:pStyle w:val="TableParagraph"/>
              <w:ind w:left="106" w:right="236"/>
              <w:rPr>
                <w:rFonts w:ascii="NTPreCursivefk" w:hAnsi="NTPreCursivefk"/>
                <w:sz w:val="20"/>
              </w:rPr>
            </w:pPr>
            <w:r w:rsidRPr="002F322C">
              <w:rPr>
                <w:rFonts w:ascii="NTPreCursivefk" w:hAnsi="NTPreCursivefk"/>
                <w:sz w:val="20"/>
              </w:rPr>
              <w:t>To compare and order fractions, including fractions &gt; 1.</w:t>
            </w:r>
          </w:p>
          <w:p w:rsidR="00D844CD" w:rsidRPr="002F322C" w:rsidRDefault="002F322C">
            <w:pPr>
              <w:pStyle w:val="TableParagraph"/>
              <w:ind w:left="106" w:right="118"/>
              <w:rPr>
                <w:rFonts w:ascii="NTPreCursivefk" w:hAnsi="NTPreCursivefk"/>
                <w:sz w:val="20"/>
              </w:rPr>
            </w:pPr>
            <w:r w:rsidRPr="002F322C">
              <w:rPr>
                <w:rFonts w:ascii="NTPreCursivefk" w:hAnsi="NTPreCursivefk"/>
                <w:sz w:val="20"/>
              </w:rPr>
              <w:t>To use common factors to simplify fractions; use common multiples to express fractions in the same denomination.</w:t>
            </w:r>
          </w:p>
        </w:tc>
      </w:tr>
      <w:tr w:rsidR="00D844CD" w:rsidRPr="002F322C">
        <w:trPr>
          <w:trHeight w:val="54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vMerge/>
            <w:tcBorders>
              <w:top w:val="nil"/>
            </w:tcBorders>
          </w:tcPr>
          <w:p w:rsidR="00D844CD" w:rsidRPr="002F322C" w:rsidRDefault="00D844CD">
            <w:pPr>
              <w:rPr>
                <w:rFonts w:ascii="NTPreCursivefk" w:hAnsi="NTPreCursivefk"/>
                <w:sz w:val="4"/>
                <w:szCs w:val="2"/>
              </w:rPr>
            </w:pPr>
          </w:p>
        </w:tc>
        <w:tc>
          <w:tcPr>
            <w:tcW w:w="2007" w:type="dxa"/>
            <w:tcBorders>
              <w:top w:val="nil"/>
            </w:tcBorders>
          </w:tcPr>
          <w:p w:rsidR="00D844CD" w:rsidRPr="002F322C" w:rsidRDefault="00187C0E">
            <w:pPr>
              <w:pStyle w:val="TableParagraph"/>
              <w:spacing w:before="78"/>
              <w:ind w:left="107"/>
              <w:rPr>
                <w:rFonts w:ascii="NTPreCursivefk" w:hAnsi="NTPreCursivefk"/>
                <w:b/>
                <w:sz w:val="20"/>
              </w:rPr>
            </w:pPr>
            <w:r>
              <w:rPr>
                <w:rFonts w:ascii="NTPreCursivefk" w:hAnsi="NTPreCursivefk"/>
                <w:b/>
                <w:sz w:val="20"/>
              </w:rPr>
              <w:t>Summer 1</w:t>
            </w:r>
          </w:p>
        </w:tc>
        <w:tc>
          <w:tcPr>
            <w:tcW w:w="2312" w:type="dxa"/>
            <w:tcBorders>
              <w:top w:val="nil"/>
            </w:tcBorders>
          </w:tcPr>
          <w:p w:rsidR="00D844CD" w:rsidRPr="002F322C" w:rsidRDefault="002F322C">
            <w:pPr>
              <w:pStyle w:val="TableParagraph"/>
              <w:spacing w:before="98"/>
              <w:ind w:left="106"/>
              <w:rPr>
                <w:rFonts w:ascii="NTPreCursivefk" w:hAnsi="NTPreCursivefk"/>
                <w:b/>
                <w:sz w:val="20"/>
              </w:rPr>
            </w:pPr>
            <w:r w:rsidRPr="002F322C">
              <w:rPr>
                <w:rFonts w:ascii="NTPreCursivefk" w:hAnsi="NTPreCursivefk"/>
                <w:b/>
                <w:sz w:val="20"/>
              </w:rPr>
              <w:t>Spring 2</w:t>
            </w:r>
          </w:p>
          <w:p w:rsidR="00D844CD" w:rsidRPr="002F322C" w:rsidRDefault="002F322C">
            <w:pPr>
              <w:pStyle w:val="TableParagraph"/>
              <w:spacing w:before="1" w:line="202" w:lineRule="exact"/>
              <w:ind w:left="106"/>
              <w:rPr>
                <w:rFonts w:ascii="NTPreCursivefk" w:hAnsi="NTPreCursivefk"/>
                <w:b/>
                <w:sz w:val="20"/>
              </w:rPr>
            </w:pPr>
            <w:r w:rsidRPr="002F322C">
              <w:rPr>
                <w:rFonts w:ascii="NTPreCursivefk" w:hAnsi="NTPreCursivefk"/>
                <w:b/>
                <w:sz w:val="20"/>
              </w:rPr>
              <w:t>Summer 1</w:t>
            </w:r>
          </w:p>
        </w:tc>
        <w:tc>
          <w:tcPr>
            <w:tcW w:w="1985" w:type="dxa"/>
            <w:tcBorders>
              <w:top w:val="nil"/>
            </w:tcBorders>
          </w:tcPr>
          <w:p w:rsidR="00D844CD" w:rsidRPr="002F322C" w:rsidRDefault="002F322C">
            <w:pPr>
              <w:pStyle w:val="TableParagraph"/>
              <w:spacing w:before="98"/>
              <w:ind w:left="106"/>
              <w:rPr>
                <w:rFonts w:ascii="NTPreCursivefk" w:hAnsi="NTPreCursivefk"/>
                <w:b/>
                <w:sz w:val="20"/>
              </w:rPr>
            </w:pPr>
            <w:r w:rsidRPr="002F322C">
              <w:rPr>
                <w:rFonts w:ascii="NTPreCursivefk" w:hAnsi="NTPreCursivefk"/>
                <w:b/>
                <w:sz w:val="20"/>
              </w:rPr>
              <w:t>Spring 1/2</w:t>
            </w:r>
          </w:p>
        </w:tc>
        <w:tc>
          <w:tcPr>
            <w:tcW w:w="2127" w:type="dxa"/>
            <w:tcBorders>
              <w:top w:val="nil"/>
            </w:tcBorders>
          </w:tcPr>
          <w:p w:rsidR="00D844CD" w:rsidRPr="002F322C" w:rsidRDefault="002F322C">
            <w:pPr>
              <w:pStyle w:val="TableParagraph"/>
              <w:spacing w:before="98"/>
              <w:ind w:left="106"/>
              <w:rPr>
                <w:rFonts w:ascii="NTPreCursivefk" w:hAnsi="NTPreCursivefk"/>
                <w:b/>
                <w:sz w:val="20"/>
              </w:rPr>
            </w:pPr>
            <w:r w:rsidRPr="002F322C">
              <w:rPr>
                <w:rFonts w:ascii="NTPreCursivefk" w:hAnsi="NTPreCursivefk"/>
                <w:b/>
                <w:sz w:val="20"/>
              </w:rPr>
              <w:t>Spring 1/2</w:t>
            </w:r>
          </w:p>
        </w:tc>
        <w:tc>
          <w:tcPr>
            <w:tcW w:w="1560" w:type="dxa"/>
            <w:tcBorders>
              <w:top w:val="nil"/>
            </w:tcBorders>
          </w:tcPr>
          <w:p w:rsidR="00D844CD" w:rsidRPr="002F322C" w:rsidRDefault="002F322C">
            <w:pPr>
              <w:pStyle w:val="TableParagraph"/>
              <w:spacing w:before="98"/>
              <w:ind w:left="106"/>
              <w:rPr>
                <w:rFonts w:ascii="NTPreCursivefk" w:hAnsi="NTPreCursivefk"/>
                <w:b/>
                <w:sz w:val="20"/>
              </w:rPr>
            </w:pPr>
            <w:r w:rsidRPr="002F322C">
              <w:rPr>
                <w:rFonts w:ascii="NTPreCursivefk" w:hAnsi="NTPreCursivefk"/>
                <w:b/>
                <w:sz w:val="20"/>
              </w:rPr>
              <w:t>Autumn 2</w:t>
            </w:r>
          </w:p>
        </w:tc>
      </w:tr>
    </w:tbl>
    <w:p w:rsidR="00D844CD" w:rsidRPr="002F322C" w:rsidRDefault="00D844CD">
      <w:pPr>
        <w:rPr>
          <w:rFonts w:ascii="NTPreCursivefk" w:hAnsi="NTPreCursivefk"/>
          <w:sz w:val="20"/>
        </w:rPr>
        <w:sectPr w:rsidR="00D844CD" w:rsidRPr="002F322C">
          <w:pgSz w:w="16840" w:h="11910" w:orient="landscape"/>
          <w:pgMar w:top="680" w:right="620" w:bottom="280" w:left="500" w:header="720" w:footer="720" w:gutter="0"/>
          <w:cols w:space="720"/>
        </w:sect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spacing w:before="7"/>
        <w:rPr>
          <w:rFonts w:ascii="NTPreCursivefk" w:hAnsi="NTPreCursivefk"/>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2000"/>
        <w:gridCol w:w="2007"/>
        <w:gridCol w:w="2005"/>
        <w:gridCol w:w="1993"/>
        <w:gridCol w:w="1994"/>
        <w:gridCol w:w="1996"/>
      </w:tblGrid>
      <w:tr w:rsidR="00D844CD" w:rsidRPr="002F322C">
        <w:trPr>
          <w:trHeight w:val="659"/>
        </w:trPr>
        <w:tc>
          <w:tcPr>
            <w:tcW w:w="1467" w:type="dxa"/>
            <w:vMerge w:val="restart"/>
          </w:tcPr>
          <w:p w:rsidR="00D844CD" w:rsidRPr="002F322C" w:rsidRDefault="002F322C">
            <w:pPr>
              <w:pStyle w:val="TableParagraph"/>
              <w:spacing w:line="219" w:lineRule="exact"/>
              <w:ind w:left="398"/>
              <w:rPr>
                <w:rFonts w:ascii="NTPreCursivefk" w:hAnsi="NTPreCursivefk"/>
                <w:sz w:val="20"/>
              </w:rPr>
            </w:pPr>
            <w:r w:rsidRPr="002F322C">
              <w:rPr>
                <w:rFonts w:ascii="NTPreCursivefk" w:hAnsi="NTPreCursivefk"/>
                <w:sz w:val="20"/>
              </w:rPr>
              <w:t>Fractions</w:t>
            </w:r>
          </w:p>
        </w:tc>
        <w:tc>
          <w:tcPr>
            <w:tcW w:w="1992" w:type="dxa"/>
          </w:tcPr>
          <w:p w:rsidR="00D844CD" w:rsidRPr="002F322C" w:rsidRDefault="002F322C">
            <w:pPr>
              <w:pStyle w:val="TableParagraph"/>
              <w:spacing w:line="219"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before="1"/>
              <w:ind w:left="193" w:right="185"/>
              <w:jc w:val="center"/>
              <w:rPr>
                <w:rFonts w:ascii="NTPreCursivefk" w:hAnsi="NTPreCursivefk"/>
                <w:sz w:val="20"/>
              </w:rPr>
            </w:pPr>
            <w:r w:rsidRPr="002F322C">
              <w:rPr>
                <w:rFonts w:ascii="NTPreCursivefk" w:hAnsi="NTPreCursivefk"/>
                <w:sz w:val="20"/>
              </w:rPr>
              <w:t>(30 - 50mths to ELGs)</w:t>
            </w:r>
          </w:p>
        </w:tc>
        <w:tc>
          <w:tcPr>
            <w:tcW w:w="4007" w:type="dxa"/>
            <w:gridSpan w:val="2"/>
          </w:tcPr>
          <w:p w:rsidR="00D844CD" w:rsidRPr="002F322C" w:rsidRDefault="002F322C">
            <w:pPr>
              <w:pStyle w:val="TableParagraph"/>
              <w:spacing w:line="219" w:lineRule="exact"/>
              <w:ind w:left="712" w:right="71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before="1" w:line="219" w:lineRule="exact"/>
              <w:ind w:left="706" w:right="717"/>
              <w:jc w:val="center"/>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line="201" w:lineRule="exact"/>
              <w:ind w:left="107"/>
              <w:rPr>
                <w:rFonts w:ascii="NTPreCursivefk" w:hAnsi="NTPreCursivefk"/>
                <w:b/>
                <w:sz w:val="20"/>
              </w:rPr>
            </w:pPr>
            <w:r w:rsidRPr="002F322C">
              <w:rPr>
                <w:rFonts w:ascii="NTPreCursivefk" w:hAnsi="NTPreCursivefk"/>
                <w:b/>
                <w:color w:val="6F2F9F"/>
                <w:sz w:val="20"/>
              </w:rPr>
              <w:t>Teacher Assessment Framework</w:t>
            </w:r>
          </w:p>
        </w:tc>
        <w:tc>
          <w:tcPr>
            <w:tcW w:w="7988" w:type="dxa"/>
            <w:gridSpan w:val="4"/>
          </w:tcPr>
          <w:p w:rsidR="00D844CD" w:rsidRPr="002F322C" w:rsidRDefault="002F322C">
            <w:pPr>
              <w:pStyle w:val="TableParagraph"/>
              <w:spacing w:line="219" w:lineRule="exact"/>
              <w:ind w:left="2702" w:right="271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before="1"/>
              <w:ind w:left="2697" w:right="2711"/>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2"/>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0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0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005"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3</w:t>
            </w:r>
          </w:p>
        </w:tc>
        <w:tc>
          <w:tcPr>
            <w:tcW w:w="199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4</w:t>
            </w:r>
          </w:p>
        </w:tc>
        <w:tc>
          <w:tcPr>
            <w:tcW w:w="199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5</w:t>
            </w:r>
          </w:p>
        </w:tc>
        <w:tc>
          <w:tcPr>
            <w:tcW w:w="199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3"/>
              <w:rPr>
                <w:rFonts w:ascii="NTPreCursivefk" w:hAnsi="NTPreCursivefk"/>
                <w:sz w:val="24"/>
              </w:rPr>
            </w:pPr>
            <w:r w:rsidRPr="002F322C">
              <w:rPr>
                <w:rFonts w:ascii="NTPreCursivefk" w:hAnsi="NTPreCursivefk"/>
                <w:sz w:val="24"/>
              </w:rPr>
              <w:t>Year 6</w:t>
            </w:r>
          </w:p>
        </w:tc>
      </w:tr>
      <w:tr w:rsidR="00D844CD" w:rsidRPr="002F322C">
        <w:trPr>
          <w:trHeight w:val="1439"/>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Fractions: Calculations</w:t>
            </w:r>
          </w:p>
        </w:tc>
        <w:tc>
          <w:tcPr>
            <w:tcW w:w="1992" w:type="dxa"/>
            <w:vMerge w:val="restart"/>
          </w:tcPr>
          <w:p w:rsidR="00D844CD" w:rsidRPr="002F322C" w:rsidRDefault="00D844CD">
            <w:pPr>
              <w:pStyle w:val="TableParagraph"/>
              <w:rPr>
                <w:rFonts w:ascii="NTPreCursivefk" w:hAnsi="NTPreCursivefk"/>
                <w:sz w:val="20"/>
              </w:rPr>
            </w:pPr>
          </w:p>
        </w:tc>
        <w:tc>
          <w:tcPr>
            <w:tcW w:w="2000" w:type="dxa"/>
            <w:vMerge w:val="restart"/>
          </w:tcPr>
          <w:p w:rsidR="00D844CD" w:rsidRPr="002F322C" w:rsidRDefault="00D844CD">
            <w:pPr>
              <w:pStyle w:val="TableParagraph"/>
              <w:rPr>
                <w:rFonts w:ascii="NTPreCursivefk" w:hAnsi="NTPreCursivefk"/>
                <w:sz w:val="20"/>
              </w:rPr>
            </w:pPr>
          </w:p>
        </w:tc>
        <w:tc>
          <w:tcPr>
            <w:tcW w:w="2007" w:type="dxa"/>
            <w:tcBorders>
              <w:bottom w:val="nil"/>
            </w:tcBorders>
          </w:tcPr>
          <w:p w:rsidR="00D844CD" w:rsidRPr="002F322C" w:rsidRDefault="002F322C">
            <w:pPr>
              <w:pStyle w:val="TableParagraph"/>
              <w:spacing w:before="1"/>
              <w:ind w:left="107" w:right="120"/>
              <w:rPr>
                <w:rFonts w:ascii="NTPreCursivefk" w:hAnsi="NTPreCursivefk"/>
                <w:sz w:val="20"/>
              </w:rPr>
            </w:pPr>
            <w:r w:rsidRPr="002F322C">
              <w:rPr>
                <w:rFonts w:ascii="NTPreCursivefk" w:hAnsi="NTPreCursivefk"/>
                <w:sz w:val="20"/>
              </w:rPr>
              <w:t>To write simple fractions for example, ½ of 6 = 3</w:t>
            </w:r>
          </w:p>
        </w:tc>
        <w:tc>
          <w:tcPr>
            <w:tcW w:w="2005" w:type="dxa"/>
            <w:tcBorders>
              <w:bottom w:val="nil"/>
            </w:tcBorders>
          </w:tcPr>
          <w:p w:rsidR="00D844CD" w:rsidRPr="002F322C" w:rsidRDefault="002F322C">
            <w:pPr>
              <w:pStyle w:val="TableParagraph"/>
              <w:ind w:left="106" w:right="90"/>
              <w:rPr>
                <w:rFonts w:ascii="NTPreCursivefk" w:hAnsi="NTPreCursivefk"/>
                <w:sz w:val="20"/>
              </w:rPr>
            </w:pPr>
            <w:r w:rsidRPr="002F322C">
              <w:rPr>
                <w:rFonts w:ascii="NTPreCursivefk" w:hAnsi="NTPreCursivefk"/>
                <w:sz w:val="20"/>
              </w:rPr>
              <w:t>To add and subtract fractions with the same denominator within one whole</w:t>
            </w:r>
          </w:p>
        </w:tc>
        <w:tc>
          <w:tcPr>
            <w:tcW w:w="1993" w:type="dxa"/>
            <w:tcBorders>
              <w:bottom w:val="nil"/>
            </w:tcBorders>
          </w:tcPr>
          <w:p w:rsidR="00D844CD" w:rsidRPr="002F322C" w:rsidRDefault="002F322C">
            <w:pPr>
              <w:pStyle w:val="TableParagraph"/>
              <w:ind w:left="106" w:right="134"/>
              <w:rPr>
                <w:rFonts w:ascii="NTPreCursivefk" w:hAnsi="NTPreCursivefk"/>
                <w:sz w:val="20"/>
              </w:rPr>
            </w:pPr>
            <w:r w:rsidRPr="002F322C">
              <w:rPr>
                <w:rFonts w:ascii="NTPreCursivefk" w:hAnsi="NTPreCursivefk"/>
                <w:sz w:val="20"/>
              </w:rPr>
              <w:t>To add and subtract fractions with the same denominator</w:t>
            </w:r>
          </w:p>
        </w:tc>
        <w:tc>
          <w:tcPr>
            <w:tcW w:w="1994" w:type="dxa"/>
            <w:tcBorders>
              <w:bottom w:val="nil"/>
            </w:tcBorders>
          </w:tcPr>
          <w:p w:rsidR="00D844CD" w:rsidRPr="002F322C" w:rsidRDefault="002F322C">
            <w:pPr>
              <w:pStyle w:val="TableParagraph"/>
              <w:ind w:left="105" w:right="136"/>
              <w:rPr>
                <w:rFonts w:ascii="NTPreCursivefk" w:hAnsi="NTPreCursivefk"/>
                <w:sz w:val="20"/>
              </w:rPr>
            </w:pPr>
            <w:r w:rsidRPr="002F322C">
              <w:rPr>
                <w:rFonts w:ascii="NTPreCursivefk" w:hAnsi="NTPreCursivefk"/>
                <w:sz w:val="20"/>
              </w:rPr>
              <w:t>To add and subtract fractions with the same denominator and denominators that are multiples of the same number</w:t>
            </w:r>
          </w:p>
        </w:tc>
        <w:tc>
          <w:tcPr>
            <w:tcW w:w="1996" w:type="dxa"/>
            <w:tcBorders>
              <w:bottom w:val="nil"/>
            </w:tcBorders>
          </w:tcPr>
          <w:p w:rsidR="00D844CD" w:rsidRPr="002F322C" w:rsidRDefault="002F322C">
            <w:pPr>
              <w:pStyle w:val="TableParagraph"/>
              <w:ind w:left="103" w:right="113"/>
              <w:rPr>
                <w:rFonts w:ascii="NTPreCursivefk" w:hAnsi="NTPreCursivefk"/>
                <w:sz w:val="20"/>
              </w:rPr>
            </w:pPr>
            <w:r w:rsidRPr="002F322C">
              <w:rPr>
                <w:rFonts w:ascii="NTPreCursivefk" w:hAnsi="NTPreCursivefk"/>
                <w:sz w:val="20"/>
              </w:rPr>
              <w:t>To add and subtract fractions with different denominators and mixed numbers, using the concept of equivalent fractions</w:t>
            </w:r>
          </w:p>
        </w:tc>
      </w:tr>
      <w:tr w:rsidR="00D844CD" w:rsidRPr="002F322C">
        <w:trPr>
          <w:trHeight w:val="1955"/>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vMerge/>
            <w:tcBorders>
              <w:top w:val="nil"/>
            </w:tcBorders>
          </w:tcPr>
          <w:p w:rsidR="00D844CD" w:rsidRPr="002F322C" w:rsidRDefault="00D844CD">
            <w:pPr>
              <w:rPr>
                <w:rFonts w:ascii="NTPreCursivefk" w:hAnsi="NTPreCursivefk"/>
                <w:sz w:val="4"/>
                <w:szCs w:val="2"/>
              </w:rPr>
            </w:pPr>
          </w:p>
        </w:tc>
        <w:tc>
          <w:tcPr>
            <w:tcW w:w="2007" w:type="dxa"/>
            <w:tcBorders>
              <w:top w:val="nil"/>
              <w:bottom w:val="nil"/>
            </w:tcBorders>
          </w:tcPr>
          <w:p w:rsidR="00D844CD" w:rsidRPr="002F322C" w:rsidRDefault="00D844CD">
            <w:pPr>
              <w:pStyle w:val="TableParagraph"/>
              <w:rPr>
                <w:rFonts w:ascii="NTPreCursivefk" w:hAnsi="NTPreCursivefk"/>
                <w:sz w:val="20"/>
              </w:rPr>
            </w:pPr>
          </w:p>
        </w:tc>
        <w:tc>
          <w:tcPr>
            <w:tcW w:w="2005" w:type="dxa"/>
            <w:tcBorders>
              <w:top w:val="nil"/>
              <w:bottom w:val="nil"/>
            </w:tcBorders>
          </w:tcPr>
          <w:p w:rsidR="00D844CD" w:rsidRPr="002F322C" w:rsidRDefault="00D844CD">
            <w:pPr>
              <w:pStyle w:val="TableParagraph"/>
              <w:rPr>
                <w:rFonts w:ascii="NTPreCursivefk" w:hAnsi="NTPreCursivefk"/>
                <w:sz w:val="20"/>
              </w:rPr>
            </w:pPr>
          </w:p>
        </w:tc>
        <w:tc>
          <w:tcPr>
            <w:tcW w:w="1993" w:type="dxa"/>
            <w:tcBorders>
              <w:top w:val="nil"/>
              <w:bottom w:val="nil"/>
            </w:tcBorders>
          </w:tcPr>
          <w:p w:rsidR="00D844CD" w:rsidRPr="002F322C" w:rsidRDefault="00D844CD">
            <w:pPr>
              <w:pStyle w:val="TableParagraph"/>
              <w:rPr>
                <w:rFonts w:ascii="NTPreCursivefk" w:hAnsi="NTPreCursivefk"/>
                <w:sz w:val="20"/>
              </w:rPr>
            </w:pPr>
          </w:p>
        </w:tc>
        <w:tc>
          <w:tcPr>
            <w:tcW w:w="1994" w:type="dxa"/>
            <w:tcBorders>
              <w:top w:val="nil"/>
              <w:bottom w:val="nil"/>
            </w:tcBorders>
          </w:tcPr>
          <w:p w:rsidR="00D844CD" w:rsidRPr="002F322C" w:rsidRDefault="00D844CD">
            <w:pPr>
              <w:pStyle w:val="TableParagraph"/>
              <w:spacing w:before="3"/>
              <w:rPr>
                <w:rFonts w:ascii="NTPreCursivefk" w:hAnsi="NTPreCursivefk"/>
                <w:b/>
                <w:sz w:val="28"/>
              </w:rPr>
            </w:pPr>
          </w:p>
          <w:p w:rsidR="00D844CD" w:rsidRPr="002F322C" w:rsidRDefault="002F322C">
            <w:pPr>
              <w:pStyle w:val="TableParagraph"/>
              <w:spacing w:before="1"/>
              <w:ind w:left="105"/>
              <w:rPr>
                <w:rFonts w:ascii="NTPreCursivefk" w:hAnsi="NTPreCursivefk"/>
                <w:sz w:val="20"/>
              </w:rPr>
            </w:pPr>
            <w:r w:rsidRPr="002F322C">
              <w:rPr>
                <w:rFonts w:ascii="NTPreCursivefk" w:hAnsi="NTPreCursivefk"/>
                <w:sz w:val="20"/>
              </w:rPr>
              <w:t>To multiply proper fractions and mixed numbers by whole numbers, supported by materials and diagrams.</w:t>
            </w:r>
          </w:p>
          <w:p w:rsidR="00D844CD" w:rsidRPr="002F322C" w:rsidRDefault="002F322C">
            <w:pPr>
              <w:pStyle w:val="TableParagraph"/>
              <w:spacing w:line="218" w:lineRule="exact"/>
              <w:ind w:left="105"/>
              <w:rPr>
                <w:rFonts w:ascii="NTPreCursivefk" w:hAnsi="NTPreCursivefk"/>
                <w:sz w:val="20"/>
              </w:rPr>
            </w:pPr>
            <w:r w:rsidRPr="002F322C">
              <w:rPr>
                <w:rFonts w:ascii="NTPreCursivefk" w:hAnsi="NTPreCursivefk"/>
                <w:sz w:val="20"/>
              </w:rPr>
              <w:t>.</w:t>
            </w:r>
          </w:p>
        </w:tc>
        <w:tc>
          <w:tcPr>
            <w:tcW w:w="1996" w:type="dxa"/>
            <w:tcBorders>
              <w:top w:val="nil"/>
              <w:bottom w:val="nil"/>
            </w:tcBorders>
          </w:tcPr>
          <w:p w:rsidR="00D844CD" w:rsidRPr="002F322C" w:rsidRDefault="002F322C">
            <w:pPr>
              <w:pStyle w:val="TableParagraph"/>
              <w:spacing w:before="88"/>
              <w:ind w:left="103" w:right="102"/>
              <w:rPr>
                <w:rFonts w:ascii="NTPreCursivefk" w:hAnsi="NTPreCursivefk"/>
                <w:sz w:val="20"/>
              </w:rPr>
            </w:pPr>
            <w:r w:rsidRPr="002F322C">
              <w:rPr>
                <w:rFonts w:ascii="NTPreCursivefk" w:hAnsi="NTPreCursivefk"/>
                <w:sz w:val="20"/>
              </w:rPr>
              <w:t>To multiply simple pairs of proper fractions, writing the answer in its simplest form</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3" w:right="515"/>
              <w:rPr>
                <w:rFonts w:ascii="NTPreCursivefk" w:hAnsi="NTPreCursivefk"/>
                <w:sz w:val="20"/>
              </w:rPr>
            </w:pPr>
            <w:r w:rsidRPr="002F322C">
              <w:rPr>
                <w:rFonts w:ascii="NTPreCursivefk" w:hAnsi="NTPreCursivefk"/>
                <w:sz w:val="20"/>
              </w:rPr>
              <w:t>To divide proper fractions by whole numbers.</w:t>
            </w:r>
          </w:p>
        </w:tc>
      </w:tr>
      <w:tr w:rsidR="00D844CD" w:rsidRPr="002F322C">
        <w:trPr>
          <w:trHeight w:val="54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vMerge/>
            <w:tcBorders>
              <w:top w:val="nil"/>
            </w:tcBorders>
          </w:tcPr>
          <w:p w:rsidR="00D844CD" w:rsidRPr="002F322C" w:rsidRDefault="00D844CD">
            <w:pPr>
              <w:rPr>
                <w:rFonts w:ascii="NTPreCursivefk" w:hAnsi="NTPreCursivefk"/>
                <w:sz w:val="4"/>
                <w:szCs w:val="2"/>
              </w:rPr>
            </w:pPr>
          </w:p>
        </w:tc>
        <w:tc>
          <w:tcPr>
            <w:tcW w:w="2007" w:type="dxa"/>
            <w:tcBorders>
              <w:top w:val="nil"/>
            </w:tcBorders>
          </w:tcPr>
          <w:p w:rsidR="00D844CD" w:rsidRPr="002F322C" w:rsidRDefault="00187C0E">
            <w:pPr>
              <w:pStyle w:val="TableParagraph"/>
              <w:spacing w:before="76"/>
              <w:ind w:left="107"/>
              <w:rPr>
                <w:rFonts w:ascii="NTPreCursivefk" w:hAnsi="NTPreCursivefk"/>
                <w:b/>
                <w:sz w:val="20"/>
              </w:rPr>
            </w:pPr>
            <w:r>
              <w:rPr>
                <w:rFonts w:ascii="NTPreCursivefk" w:hAnsi="NTPreCursivefk"/>
                <w:b/>
                <w:sz w:val="20"/>
              </w:rPr>
              <w:t>Summer 1</w:t>
            </w:r>
          </w:p>
        </w:tc>
        <w:tc>
          <w:tcPr>
            <w:tcW w:w="2005" w:type="dxa"/>
            <w:tcBorders>
              <w:top w:val="nil"/>
            </w:tcBorders>
          </w:tcPr>
          <w:p w:rsidR="00D844CD" w:rsidRPr="002F322C" w:rsidRDefault="002F322C">
            <w:pPr>
              <w:pStyle w:val="TableParagraph"/>
              <w:spacing w:before="100"/>
              <w:ind w:left="106"/>
              <w:rPr>
                <w:rFonts w:ascii="NTPreCursivefk" w:hAnsi="NTPreCursivefk"/>
                <w:b/>
                <w:sz w:val="20"/>
              </w:rPr>
            </w:pPr>
            <w:r w:rsidRPr="002F322C">
              <w:rPr>
                <w:rFonts w:ascii="NTPreCursivefk" w:hAnsi="NTPreCursivefk"/>
                <w:b/>
                <w:sz w:val="20"/>
              </w:rPr>
              <w:t>Spring 2</w:t>
            </w:r>
          </w:p>
          <w:p w:rsidR="00D844CD" w:rsidRPr="002F322C" w:rsidRDefault="002F322C">
            <w:pPr>
              <w:pStyle w:val="TableParagraph"/>
              <w:spacing w:before="1" w:line="199" w:lineRule="exact"/>
              <w:ind w:left="106"/>
              <w:rPr>
                <w:rFonts w:ascii="NTPreCursivefk" w:hAnsi="NTPreCursivefk"/>
                <w:b/>
                <w:sz w:val="20"/>
              </w:rPr>
            </w:pPr>
            <w:r w:rsidRPr="002F322C">
              <w:rPr>
                <w:rFonts w:ascii="NTPreCursivefk" w:hAnsi="NTPreCursivefk"/>
                <w:b/>
                <w:sz w:val="20"/>
              </w:rPr>
              <w:t>Summer 1</w:t>
            </w:r>
          </w:p>
        </w:tc>
        <w:tc>
          <w:tcPr>
            <w:tcW w:w="1993" w:type="dxa"/>
            <w:tcBorders>
              <w:top w:val="nil"/>
            </w:tcBorders>
          </w:tcPr>
          <w:p w:rsidR="00D844CD" w:rsidRPr="002F322C" w:rsidRDefault="002F322C">
            <w:pPr>
              <w:pStyle w:val="TableParagraph"/>
              <w:spacing w:before="100"/>
              <w:ind w:left="106"/>
              <w:rPr>
                <w:rFonts w:ascii="NTPreCursivefk" w:hAnsi="NTPreCursivefk"/>
                <w:b/>
                <w:sz w:val="20"/>
              </w:rPr>
            </w:pPr>
            <w:r w:rsidRPr="002F322C">
              <w:rPr>
                <w:rFonts w:ascii="NTPreCursivefk" w:hAnsi="NTPreCursivefk"/>
                <w:b/>
                <w:sz w:val="20"/>
              </w:rPr>
              <w:t>Spring 2</w:t>
            </w:r>
          </w:p>
        </w:tc>
        <w:tc>
          <w:tcPr>
            <w:tcW w:w="1994" w:type="dxa"/>
            <w:tcBorders>
              <w:top w:val="nil"/>
            </w:tcBorders>
          </w:tcPr>
          <w:p w:rsidR="00D844CD" w:rsidRPr="002F322C" w:rsidRDefault="002F322C">
            <w:pPr>
              <w:pStyle w:val="TableParagraph"/>
              <w:spacing w:before="115"/>
              <w:ind w:left="105"/>
              <w:rPr>
                <w:rFonts w:ascii="NTPreCursivefk" w:hAnsi="NTPreCursivefk"/>
                <w:b/>
                <w:sz w:val="20"/>
              </w:rPr>
            </w:pPr>
            <w:r w:rsidRPr="002F322C">
              <w:rPr>
                <w:rFonts w:ascii="NTPreCursivefk" w:hAnsi="NTPreCursivefk"/>
                <w:b/>
                <w:sz w:val="20"/>
              </w:rPr>
              <w:t>Spring 1/2</w:t>
            </w:r>
          </w:p>
        </w:tc>
        <w:tc>
          <w:tcPr>
            <w:tcW w:w="1996" w:type="dxa"/>
            <w:tcBorders>
              <w:top w:val="nil"/>
            </w:tcBorders>
          </w:tcPr>
          <w:p w:rsidR="00D844CD" w:rsidRPr="002F322C" w:rsidRDefault="002F322C">
            <w:pPr>
              <w:pStyle w:val="TableParagraph"/>
              <w:spacing w:before="100"/>
              <w:ind w:left="823"/>
              <w:rPr>
                <w:rFonts w:ascii="NTPreCursivefk" w:hAnsi="NTPreCursivefk"/>
                <w:b/>
                <w:sz w:val="20"/>
              </w:rPr>
            </w:pPr>
            <w:r w:rsidRPr="002F322C">
              <w:rPr>
                <w:rFonts w:ascii="NTPreCursivefk" w:hAnsi="NTPreCursivefk"/>
                <w:b/>
                <w:sz w:val="20"/>
              </w:rPr>
              <w:t>Autumn 2</w:t>
            </w:r>
          </w:p>
        </w:tc>
      </w:tr>
      <w:tr w:rsidR="00D844CD" w:rsidRPr="002F322C">
        <w:trPr>
          <w:trHeight w:val="2099"/>
        </w:trPr>
        <w:tc>
          <w:tcPr>
            <w:tcW w:w="1467"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Fractions: solve problems</w:t>
            </w:r>
          </w:p>
        </w:tc>
        <w:tc>
          <w:tcPr>
            <w:tcW w:w="1992" w:type="dxa"/>
            <w:vMerge w:val="restart"/>
          </w:tcPr>
          <w:p w:rsidR="00D844CD" w:rsidRPr="002F322C" w:rsidRDefault="00D844CD">
            <w:pPr>
              <w:pStyle w:val="TableParagraph"/>
              <w:rPr>
                <w:rFonts w:ascii="NTPreCursivefk" w:hAnsi="NTPreCursivefk"/>
                <w:sz w:val="20"/>
              </w:rPr>
            </w:pPr>
          </w:p>
        </w:tc>
        <w:tc>
          <w:tcPr>
            <w:tcW w:w="2000" w:type="dxa"/>
            <w:vMerge w:val="restart"/>
          </w:tcPr>
          <w:p w:rsidR="00D844CD" w:rsidRPr="002F322C" w:rsidRDefault="00D844CD">
            <w:pPr>
              <w:pStyle w:val="TableParagraph"/>
              <w:rPr>
                <w:rFonts w:ascii="NTPreCursivefk" w:hAnsi="NTPreCursivefk"/>
                <w:sz w:val="20"/>
              </w:rPr>
            </w:pPr>
          </w:p>
        </w:tc>
        <w:tc>
          <w:tcPr>
            <w:tcW w:w="2007" w:type="dxa"/>
            <w:vMerge w:val="restart"/>
          </w:tcPr>
          <w:p w:rsidR="00D844CD" w:rsidRPr="002F322C" w:rsidRDefault="00D844CD">
            <w:pPr>
              <w:pStyle w:val="TableParagraph"/>
              <w:rPr>
                <w:rFonts w:ascii="NTPreCursivefk" w:hAnsi="NTPreCursivefk"/>
                <w:sz w:val="20"/>
              </w:rPr>
            </w:pPr>
          </w:p>
        </w:tc>
        <w:tc>
          <w:tcPr>
            <w:tcW w:w="2005" w:type="dxa"/>
            <w:tcBorders>
              <w:bottom w:val="nil"/>
            </w:tcBorders>
          </w:tcPr>
          <w:p w:rsidR="00D844CD" w:rsidRPr="002F322C" w:rsidRDefault="002F322C">
            <w:pPr>
              <w:pStyle w:val="TableParagraph"/>
              <w:ind w:left="106" w:right="126"/>
              <w:rPr>
                <w:rFonts w:ascii="NTPreCursivefk" w:hAnsi="NTPreCursivefk"/>
                <w:sz w:val="20"/>
              </w:rPr>
            </w:pPr>
            <w:r w:rsidRPr="002F322C">
              <w:rPr>
                <w:rFonts w:ascii="NTPreCursivefk" w:hAnsi="NTPreCursivefk"/>
                <w:sz w:val="20"/>
              </w:rPr>
              <w:t>To solve problems that involve all of the above.</w:t>
            </w:r>
          </w:p>
        </w:tc>
        <w:tc>
          <w:tcPr>
            <w:tcW w:w="1993" w:type="dxa"/>
            <w:tcBorders>
              <w:bottom w:val="nil"/>
            </w:tcBorders>
          </w:tcPr>
          <w:p w:rsidR="00D844CD" w:rsidRPr="002F322C" w:rsidRDefault="002F322C">
            <w:pPr>
              <w:pStyle w:val="TableParagraph"/>
              <w:ind w:left="106" w:right="240"/>
              <w:rPr>
                <w:rFonts w:ascii="NTPreCursivefk" w:hAnsi="NTPreCursivefk"/>
                <w:sz w:val="20"/>
              </w:rPr>
            </w:pPr>
            <w:r w:rsidRPr="002F322C">
              <w:rPr>
                <w:rFonts w:ascii="NTPreCursivefk" w:hAnsi="NTPreCursivefk"/>
                <w:sz w:val="20"/>
              </w:rPr>
              <w:t>To solve problems involving increasingly harder fractions to calculate quantities, and fractions to divide quantities, including non-unit fractions where the answer is a whole number.</w:t>
            </w:r>
          </w:p>
        </w:tc>
        <w:tc>
          <w:tcPr>
            <w:tcW w:w="1994" w:type="dxa"/>
            <w:vMerge w:val="restart"/>
          </w:tcPr>
          <w:p w:rsidR="00D844CD" w:rsidRPr="002F322C" w:rsidRDefault="00D844CD">
            <w:pPr>
              <w:pStyle w:val="TableParagraph"/>
              <w:rPr>
                <w:rFonts w:ascii="NTPreCursivefk" w:hAnsi="NTPreCursivefk"/>
                <w:sz w:val="20"/>
              </w:rPr>
            </w:pPr>
          </w:p>
        </w:tc>
        <w:tc>
          <w:tcPr>
            <w:tcW w:w="1996" w:type="dxa"/>
            <w:vMerge w:val="restart"/>
          </w:tcPr>
          <w:p w:rsidR="00D844CD" w:rsidRPr="002F322C" w:rsidRDefault="00D844CD">
            <w:pPr>
              <w:pStyle w:val="TableParagraph"/>
              <w:rPr>
                <w:rFonts w:ascii="NTPreCursivefk" w:hAnsi="NTPreCursivefk"/>
                <w:sz w:val="20"/>
              </w:rPr>
            </w:pPr>
          </w:p>
        </w:tc>
      </w:tr>
      <w:tr w:rsidR="00D844CD" w:rsidRPr="002F322C">
        <w:trPr>
          <w:trHeight w:val="1291"/>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vMerge/>
            <w:tcBorders>
              <w:top w:val="nil"/>
            </w:tcBorders>
          </w:tcPr>
          <w:p w:rsidR="00D844CD" w:rsidRPr="002F322C" w:rsidRDefault="00D844CD">
            <w:pPr>
              <w:rPr>
                <w:rFonts w:ascii="NTPreCursivefk" w:hAnsi="NTPreCursivefk"/>
                <w:sz w:val="4"/>
                <w:szCs w:val="2"/>
              </w:rPr>
            </w:pPr>
          </w:p>
        </w:tc>
        <w:tc>
          <w:tcPr>
            <w:tcW w:w="2007" w:type="dxa"/>
            <w:vMerge/>
            <w:tcBorders>
              <w:top w:val="nil"/>
            </w:tcBorders>
          </w:tcPr>
          <w:p w:rsidR="00D844CD" w:rsidRPr="002F322C" w:rsidRDefault="00D844CD">
            <w:pPr>
              <w:rPr>
                <w:rFonts w:ascii="NTPreCursivefk" w:hAnsi="NTPreCursivefk"/>
                <w:sz w:val="4"/>
                <w:szCs w:val="2"/>
              </w:rPr>
            </w:pPr>
          </w:p>
        </w:tc>
        <w:tc>
          <w:tcPr>
            <w:tcW w:w="2005" w:type="dxa"/>
            <w:tcBorders>
              <w:top w:val="nil"/>
            </w:tcBorders>
          </w:tcPr>
          <w:p w:rsidR="00D844CD" w:rsidRPr="002F322C" w:rsidRDefault="002F322C">
            <w:pPr>
              <w:pStyle w:val="TableParagraph"/>
              <w:spacing w:before="88" w:line="219" w:lineRule="exact"/>
              <w:ind w:left="106"/>
              <w:rPr>
                <w:rFonts w:ascii="NTPreCursivefk" w:hAnsi="NTPreCursivefk"/>
                <w:b/>
                <w:sz w:val="20"/>
              </w:rPr>
            </w:pPr>
            <w:r w:rsidRPr="002F322C">
              <w:rPr>
                <w:rFonts w:ascii="NTPreCursivefk" w:hAnsi="NTPreCursivefk"/>
                <w:b/>
                <w:sz w:val="20"/>
              </w:rPr>
              <w:t>Spring 2</w:t>
            </w:r>
          </w:p>
          <w:p w:rsidR="00D844CD" w:rsidRPr="002F322C" w:rsidRDefault="002F322C">
            <w:pPr>
              <w:pStyle w:val="TableParagraph"/>
              <w:spacing w:line="219" w:lineRule="exact"/>
              <w:ind w:left="106"/>
              <w:rPr>
                <w:rFonts w:ascii="NTPreCursivefk" w:hAnsi="NTPreCursivefk"/>
                <w:b/>
                <w:sz w:val="20"/>
              </w:rPr>
            </w:pPr>
            <w:r w:rsidRPr="002F322C">
              <w:rPr>
                <w:rFonts w:ascii="NTPreCursivefk" w:hAnsi="NTPreCursivefk"/>
                <w:b/>
                <w:sz w:val="20"/>
              </w:rPr>
              <w:t>Summer 1</w:t>
            </w:r>
          </w:p>
        </w:tc>
        <w:tc>
          <w:tcPr>
            <w:tcW w:w="1993" w:type="dxa"/>
            <w:tcBorders>
              <w:top w:val="nil"/>
            </w:tcBorders>
          </w:tcPr>
          <w:p w:rsidR="00D844CD" w:rsidRPr="002F322C" w:rsidRDefault="002F322C">
            <w:pPr>
              <w:pStyle w:val="TableParagraph"/>
              <w:spacing w:before="88"/>
              <w:ind w:left="106"/>
              <w:rPr>
                <w:rFonts w:ascii="NTPreCursivefk" w:hAnsi="NTPreCursivefk"/>
                <w:b/>
                <w:sz w:val="20"/>
              </w:rPr>
            </w:pPr>
            <w:r w:rsidRPr="002F322C">
              <w:rPr>
                <w:rFonts w:ascii="NTPreCursivefk" w:hAnsi="NTPreCursivefk"/>
                <w:b/>
                <w:sz w:val="20"/>
              </w:rPr>
              <w:t>Spring 1/2</w:t>
            </w:r>
          </w:p>
        </w:tc>
        <w:tc>
          <w:tcPr>
            <w:tcW w:w="1994" w:type="dxa"/>
            <w:vMerge/>
            <w:tcBorders>
              <w:top w:val="nil"/>
            </w:tcBorders>
          </w:tcPr>
          <w:p w:rsidR="00D844CD" w:rsidRPr="002F322C" w:rsidRDefault="00D844CD">
            <w:pPr>
              <w:rPr>
                <w:rFonts w:ascii="NTPreCursivefk" w:hAnsi="NTPreCursivefk"/>
                <w:sz w:val="4"/>
                <w:szCs w:val="2"/>
              </w:rPr>
            </w:pPr>
          </w:p>
        </w:tc>
        <w:tc>
          <w:tcPr>
            <w:tcW w:w="1996" w:type="dxa"/>
            <w:vMerge/>
            <w:tcBorders>
              <w:top w:val="nil"/>
            </w:tcBorders>
          </w:tcPr>
          <w:p w:rsidR="00D844CD" w:rsidRPr="002F322C" w:rsidRDefault="00D844CD">
            <w:pPr>
              <w:rPr>
                <w:rFonts w:ascii="NTPreCursivefk" w:hAnsi="NTPreCursivefk"/>
                <w:sz w:val="4"/>
                <w:szCs w:val="2"/>
              </w:rPr>
            </w:pPr>
          </w:p>
        </w:tc>
      </w:tr>
    </w:tbl>
    <w:p w:rsidR="00D844CD" w:rsidRPr="002F322C" w:rsidRDefault="00D844CD">
      <w:pPr>
        <w:rPr>
          <w:rFonts w:ascii="NTPreCursivefk" w:hAnsi="NTPreCursivefk"/>
          <w:sz w:val="4"/>
          <w:szCs w:val="2"/>
        </w:rPr>
        <w:sectPr w:rsidR="00D844CD" w:rsidRPr="002F322C">
          <w:pgSz w:w="16840" w:h="11910" w:orient="landscape"/>
          <w:pgMar w:top="1100" w:right="620" w:bottom="280" w:left="500" w:header="720" w:footer="720" w:gutter="0"/>
          <w:cols w:space="720"/>
        </w:sectPr>
      </w:pPr>
    </w:p>
    <w:p w:rsidR="00D844CD" w:rsidRPr="002F322C" w:rsidRDefault="002F322C">
      <w:pPr>
        <w:pStyle w:val="BodyText"/>
        <w:spacing w:before="10"/>
        <w:rPr>
          <w:rFonts w:ascii="NTPreCursivefk" w:hAnsi="NTPreCursivefk"/>
          <w:b/>
          <w:sz w:val="24"/>
        </w:rPr>
      </w:pPr>
      <w:r w:rsidRPr="002F322C">
        <w:rPr>
          <w:rFonts w:ascii="NTPreCursivefk" w:hAnsi="NTPreCursivefk"/>
          <w:noProof/>
          <w:sz w:val="32"/>
          <w:lang w:val="en-GB" w:eastAsia="en-GB"/>
        </w:rPr>
        <mc:AlternateContent>
          <mc:Choice Requires="wps">
            <w:drawing>
              <wp:anchor distT="0" distB="0" distL="114300" distR="114300" simplePos="0" relativeHeight="485236736" behindDoc="1" locked="0" layoutInCell="1" allowOverlap="1">
                <wp:simplePos x="0" y="0"/>
                <wp:positionH relativeFrom="page">
                  <wp:posOffset>6028055</wp:posOffset>
                </wp:positionH>
                <wp:positionV relativeFrom="page">
                  <wp:posOffset>2687320</wp:posOffset>
                </wp:positionV>
                <wp:extent cx="46990" cy="762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7492B" id="Rectangle 12" o:spid="_x0000_s1026" style="position:absolute;margin-left:474.65pt;margin-top:211.6pt;width:3.7pt;height:.6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6m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" fillcolor="black" stroked="f">
                <w10:wrap anchorx="page" anchory="page"/>
              </v:rect>
            </w:pict>
          </mc:Fallback>
        </mc:AlternateContent>
      </w:r>
      <w:r w:rsidRPr="002F322C">
        <w:rPr>
          <w:rFonts w:ascii="NTPreCursivefk" w:hAnsi="NTPreCursivefk"/>
          <w:noProof/>
          <w:sz w:val="32"/>
          <w:lang w:val="en-GB" w:eastAsia="en-GB"/>
        </w:rPr>
        <mc:AlternateContent>
          <mc:Choice Requires="wps">
            <w:drawing>
              <wp:anchor distT="0" distB="0" distL="114300" distR="114300" simplePos="0" relativeHeight="485237248" behindDoc="1" locked="0" layoutInCell="1" allowOverlap="1">
                <wp:simplePos x="0" y="0"/>
                <wp:positionH relativeFrom="page">
                  <wp:posOffset>6130290</wp:posOffset>
                </wp:positionH>
                <wp:positionV relativeFrom="page">
                  <wp:posOffset>2687320</wp:posOffset>
                </wp:positionV>
                <wp:extent cx="46990" cy="762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30ED5" id="Rectangle 11" o:spid="_x0000_s1026" style="position:absolute;margin-left:482.7pt;margin-top:211.6pt;width:3.7pt;height:.6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" fillcolor="black" stroked="f">
                <w10:wrap anchorx="page" anchory="page"/>
              </v:rect>
            </w:pict>
          </mc:Fallback>
        </mc:AlternateContent>
      </w:r>
      <w:r w:rsidRPr="002F322C">
        <w:rPr>
          <w:rFonts w:ascii="NTPreCursivefk" w:hAnsi="NTPreCursivefk"/>
          <w:noProof/>
          <w:sz w:val="32"/>
          <w:lang w:val="en-GB" w:eastAsia="en-GB"/>
        </w:rPr>
        <mc:AlternateContent>
          <mc:Choice Requires="wps">
            <w:drawing>
              <wp:anchor distT="0" distB="0" distL="114300" distR="114300" simplePos="0" relativeHeight="485237760" behindDoc="1" locked="0" layoutInCell="1" allowOverlap="1">
                <wp:simplePos x="0" y="0"/>
                <wp:positionH relativeFrom="page">
                  <wp:posOffset>6231255</wp:posOffset>
                </wp:positionH>
                <wp:positionV relativeFrom="page">
                  <wp:posOffset>2687320</wp:posOffset>
                </wp:positionV>
                <wp:extent cx="46990" cy="76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10CCF" id="Rectangle 10" o:spid="_x0000_s1026" style="position:absolute;margin-left:490.65pt;margin-top:211.6pt;width:3.7pt;height:.6pt;z-index:-180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" fillcolor="black" stroked="f">
                <w10:wrap anchorx="page" anchory="page"/>
              </v:rect>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30"/>
        <w:gridCol w:w="1512"/>
        <w:gridCol w:w="1467"/>
        <w:gridCol w:w="1277"/>
        <w:gridCol w:w="2597"/>
        <w:gridCol w:w="2600"/>
        <w:gridCol w:w="2599"/>
      </w:tblGrid>
      <w:tr w:rsidR="00D844CD" w:rsidRPr="002F322C">
        <w:trPr>
          <w:trHeight w:val="657"/>
        </w:trPr>
        <w:tc>
          <w:tcPr>
            <w:tcW w:w="1467" w:type="dxa"/>
            <w:vMerge w:val="restart"/>
          </w:tcPr>
          <w:p w:rsidR="00D844CD" w:rsidRPr="002F322C" w:rsidRDefault="002F322C">
            <w:pPr>
              <w:pStyle w:val="TableParagraph"/>
              <w:spacing w:line="219" w:lineRule="exact"/>
              <w:ind w:left="403"/>
              <w:rPr>
                <w:rFonts w:ascii="NTPreCursivefk" w:hAnsi="NTPreCursivefk"/>
                <w:sz w:val="20"/>
              </w:rPr>
            </w:pPr>
            <w:r w:rsidRPr="002F322C">
              <w:rPr>
                <w:rFonts w:ascii="NTPreCursivefk" w:hAnsi="NTPreCursivefk"/>
                <w:sz w:val="20"/>
              </w:rPr>
              <w:t>Decimals</w:t>
            </w:r>
          </w:p>
        </w:tc>
        <w:tc>
          <w:tcPr>
            <w:tcW w:w="1930" w:type="dxa"/>
          </w:tcPr>
          <w:p w:rsidR="00D844CD" w:rsidRPr="002F322C" w:rsidRDefault="002F322C">
            <w:pPr>
              <w:pStyle w:val="TableParagraph"/>
              <w:spacing w:line="218" w:lineRule="exact"/>
              <w:ind w:left="162" w:right="150"/>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62" w:right="154"/>
              <w:jc w:val="center"/>
              <w:rPr>
                <w:rFonts w:ascii="NTPreCursivefk" w:hAnsi="NTPreCursivefk"/>
                <w:sz w:val="20"/>
              </w:rPr>
            </w:pPr>
            <w:r w:rsidRPr="002F322C">
              <w:rPr>
                <w:rFonts w:ascii="NTPreCursivefk" w:hAnsi="NTPreCursivefk"/>
                <w:sz w:val="20"/>
              </w:rPr>
              <w:t>(30 - 50mths to ELGs)</w:t>
            </w:r>
          </w:p>
        </w:tc>
        <w:tc>
          <w:tcPr>
            <w:tcW w:w="2979" w:type="dxa"/>
            <w:gridSpan w:val="2"/>
          </w:tcPr>
          <w:p w:rsidR="00D844CD" w:rsidRPr="002F322C" w:rsidRDefault="002F322C">
            <w:pPr>
              <w:pStyle w:val="TableParagraph"/>
              <w:spacing w:line="218" w:lineRule="exact"/>
              <w:ind w:left="1329" w:right="1324"/>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right="351"/>
              <w:jc w:val="right"/>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before="1" w:line="199" w:lineRule="exact"/>
              <w:ind w:right="445"/>
              <w:jc w:val="right"/>
              <w:rPr>
                <w:rFonts w:ascii="NTPreCursivefk" w:hAnsi="NTPreCursivefk"/>
                <w:b/>
                <w:sz w:val="20"/>
              </w:rPr>
            </w:pPr>
            <w:r w:rsidRPr="002F322C">
              <w:rPr>
                <w:rFonts w:ascii="NTPreCursivefk" w:hAnsi="NTPreCursivefk"/>
                <w:b/>
                <w:color w:val="6F2F9F"/>
                <w:sz w:val="20"/>
              </w:rPr>
              <w:t>Teacher Assessment Framework</w:t>
            </w:r>
          </w:p>
        </w:tc>
        <w:tc>
          <w:tcPr>
            <w:tcW w:w="9073" w:type="dxa"/>
            <w:gridSpan w:val="4"/>
          </w:tcPr>
          <w:p w:rsidR="00D844CD" w:rsidRPr="002F322C" w:rsidRDefault="002F322C">
            <w:pPr>
              <w:pStyle w:val="TableParagraph"/>
              <w:spacing w:line="218" w:lineRule="exact"/>
              <w:ind w:left="3381" w:right="3373"/>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3381" w:right="3378"/>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30" w:type="dxa"/>
          </w:tcPr>
          <w:p w:rsidR="00D844CD" w:rsidRPr="002F322C" w:rsidRDefault="002F322C">
            <w:pPr>
              <w:pStyle w:val="TableParagraph"/>
              <w:spacing w:before="51"/>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2"/>
              <w:ind w:left="107" w:right="167"/>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51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46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127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3</w:t>
            </w:r>
          </w:p>
        </w:tc>
        <w:tc>
          <w:tcPr>
            <w:tcW w:w="25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4</w:t>
            </w:r>
          </w:p>
        </w:tc>
        <w:tc>
          <w:tcPr>
            <w:tcW w:w="260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5</w:t>
            </w:r>
          </w:p>
        </w:tc>
        <w:tc>
          <w:tcPr>
            <w:tcW w:w="25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6</w:t>
            </w:r>
          </w:p>
        </w:tc>
      </w:tr>
      <w:tr w:rsidR="00D844CD" w:rsidRPr="002F322C">
        <w:trPr>
          <w:trHeight w:val="2097"/>
        </w:trPr>
        <w:tc>
          <w:tcPr>
            <w:tcW w:w="1467" w:type="dxa"/>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5"/>
              <w:rPr>
                <w:rFonts w:ascii="NTPreCursivefk" w:hAnsi="NTPreCursivefk"/>
                <w:b/>
                <w:sz w:val="20"/>
              </w:rPr>
            </w:pPr>
          </w:p>
          <w:p w:rsidR="00D844CD" w:rsidRPr="002F322C" w:rsidRDefault="002F322C">
            <w:pPr>
              <w:pStyle w:val="TableParagraph"/>
              <w:spacing w:before="1" w:line="247" w:lineRule="auto"/>
              <w:ind w:left="112"/>
              <w:rPr>
                <w:rFonts w:ascii="NTPreCursivefk" w:hAnsi="NTPreCursivefk"/>
                <w:sz w:val="20"/>
              </w:rPr>
            </w:pPr>
            <w:r w:rsidRPr="002F322C">
              <w:rPr>
                <w:rFonts w:ascii="NTPreCursivefk" w:hAnsi="NTPreCursivefk"/>
                <w:sz w:val="20"/>
              </w:rPr>
              <w:t xml:space="preserve">Decimals: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write</w:t>
            </w:r>
          </w:p>
        </w:tc>
        <w:tc>
          <w:tcPr>
            <w:tcW w:w="1930" w:type="dxa"/>
          </w:tcPr>
          <w:p w:rsidR="00D844CD" w:rsidRPr="002F322C" w:rsidRDefault="00D844CD">
            <w:pPr>
              <w:pStyle w:val="TableParagraph"/>
              <w:rPr>
                <w:rFonts w:ascii="NTPreCursivefk" w:hAnsi="NTPreCursivefk"/>
                <w:sz w:val="20"/>
              </w:rPr>
            </w:pPr>
          </w:p>
        </w:tc>
        <w:tc>
          <w:tcPr>
            <w:tcW w:w="1512" w:type="dxa"/>
          </w:tcPr>
          <w:p w:rsidR="00D844CD" w:rsidRPr="002F322C" w:rsidRDefault="00D844CD">
            <w:pPr>
              <w:pStyle w:val="TableParagraph"/>
              <w:rPr>
                <w:rFonts w:ascii="NTPreCursivefk" w:hAnsi="NTPreCursivefk"/>
                <w:sz w:val="20"/>
              </w:rPr>
            </w:pPr>
          </w:p>
        </w:tc>
        <w:tc>
          <w:tcPr>
            <w:tcW w:w="1467" w:type="dxa"/>
          </w:tcPr>
          <w:p w:rsidR="00D844CD" w:rsidRPr="002F322C" w:rsidRDefault="00D844CD">
            <w:pPr>
              <w:pStyle w:val="TableParagraph"/>
              <w:rPr>
                <w:rFonts w:ascii="NTPreCursivefk" w:hAnsi="NTPreCursivefk"/>
                <w:sz w:val="20"/>
              </w:rPr>
            </w:pPr>
          </w:p>
        </w:tc>
        <w:tc>
          <w:tcPr>
            <w:tcW w:w="1277" w:type="dxa"/>
          </w:tcPr>
          <w:p w:rsidR="00D844CD" w:rsidRPr="002F322C" w:rsidRDefault="00D844CD">
            <w:pPr>
              <w:pStyle w:val="TableParagraph"/>
              <w:rPr>
                <w:rFonts w:ascii="NTPreCursivefk" w:hAnsi="NTPreCursivefk"/>
                <w:sz w:val="20"/>
              </w:rPr>
            </w:pPr>
          </w:p>
        </w:tc>
        <w:tc>
          <w:tcPr>
            <w:tcW w:w="2597" w:type="dxa"/>
          </w:tcPr>
          <w:p w:rsidR="00D844CD" w:rsidRPr="002F322C" w:rsidRDefault="002F322C">
            <w:pPr>
              <w:pStyle w:val="TableParagraph"/>
              <w:ind w:left="107"/>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write decimal equivalents of any number of tenths or hundredths.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line="213" w:lineRule="exact"/>
              <w:ind w:left="107"/>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write decimal</w:t>
            </w:r>
          </w:p>
          <w:p w:rsidR="00D844CD" w:rsidRPr="002F322C" w:rsidRDefault="002F322C">
            <w:pPr>
              <w:pStyle w:val="TableParagraph"/>
              <w:spacing w:line="96" w:lineRule="exact"/>
              <w:ind w:left="263"/>
              <w:jc w:val="center"/>
              <w:rPr>
                <w:rFonts w:ascii="NTPreCursivefk" w:hAnsi="NTPreCursivefk"/>
                <w:sz w:val="14"/>
              </w:rPr>
            </w:pP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3"/>
                <w:sz w:val="14"/>
              </w:rPr>
              <w:t xml:space="preserve"> </w:t>
            </w: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1"/>
                <w:sz w:val="14"/>
              </w:rPr>
              <w:t xml:space="preserve"> </w:t>
            </w:r>
            <w:r w:rsidRPr="002F322C">
              <w:rPr>
                <w:rFonts w:ascii="NTPreCursivefk" w:hAnsi="NTPreCursivefk"/>
                <w:w w:val="207"/>
                <w:sz w:val="14"/>
              </w:rPr>
              <w:t xml:space="preserve"> </w:t>
            </w:r>
          </w:p>
          <w:p w:rsidR="00D844CD" w:rsidRPr="002F322C" w:rsidRDefault="002F322C">
            <w:pPr>
              <w:pStyle w:val="TableParagraph"/>
              <w:spacing w:line="134" w:lineRule="exact"/>
              <w:ind w:left="107"/>
              <w:rPr>
                <w:rFonts w:ascii="NTPreCursivefk" w:hAnsi="NTPreCursivefk"/>
                <w:sz w:val="20"/>
              </w:rPr>
            </w:pPr>
            <w:r w:rsidRPr="002F322C">
              <w:rPr>
                <w:rFonts w:ascii="NTPreCursivefk" w:hAnsi="NTPreCursivefk"/>
                <w:sz w:val="20"/>
              </w:rPr>
              <w:t xml:space="preserve">equivalents </w:t>
            </w:r>
            <w:proofErr w:type="gramStart"/>
            <w:r w:rsidRPr="002F322C">
              <w:rPr>
                <w:rFonts w:ascii="NTPreCursivefk" w:hAnsi="NTPreCursivefk"/>
                <w:sz w:val="20"/>
              </w:rPr>
              <w:t>to ,</w:t>
            </w:r>
            <w:proofErr w:type="gramEnd"/>
            <w:r w:rsidRPr="002F322C">
              <w:rPr>
                <w:rFonts w:ascii="NTPreCursivefk" w:hAnsi="NTPreCursivefk"/>
                <w:sz w:val="20"/>
              </w:rPr>
              <w:t xml:space="preserve"> , .</w:t>
            </w:r>
          </w:p>
          <w:p w:rsidR="00D844CD" w:rsidRPr="002F322C" w:rsidRDefault="002F322C">
            <w:pPr>
              <w:pStyle w:val="TableParagraph"/>
              <w:spacing w:line="110" w:lineRule="exact"/>
              <w:ind w:left="263"/>
              <w:jc w:val="center"/>
              <w:rPr>
                <w:rFonts w:ascii="NTPreCursivefk" w:hAnsi="NTPreCursivefk"/>
                <w:sz w:val="14"/>
              </w:rPr>
            </w:pP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3"/>
                <w:sz w:val="14"/>
              </w:rPr>
              <w:t xml:space="preserve"> </w:t>
            </w: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1"/>
                <w:sz w:val="14"/>
              </w:rPr>
              <w:t xml:space="preserve"> </w:t>
            </w:r>
            <w:r w:rsidRPr="002F322C">
              <w:rPr>
                <w:rFonts w:ascii="NTPreCursivefk" w:hAnsi="NTPreCursivefk"/>
                <w:w w:val="207"/>
                <w:sz w:val="14"/>
              </w:rPr>
              <w:t xml:space="preserve"> </w:t>
            </w:r>
          </w:p>
          <w:p w:rsidR="00D844CD" w:rsidRPr="002F322C" w:rsidRDefault="00D844CD">
            <w:pPr>
              <w:pStyle w:val="TableParagraph"/>
              <w:spacing w:before="9"/>
              <w:rPr>
                <w:rFonts w:ascii="NTPreCursivefk" w:hAnsi="NTPreCursivefk"/>
                <w:b/>
                <w:sz w:val="16"/>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Spring 2</w:t>
            </w:r>
          </w:p>
        </w:tc>
        <w:tc>
          <w:tcPr>
            <w:tcW w:w="2600" w:type="dxa"/>
          </w:tcPr>
          <w:p w:rsidR="00D844CD" w:rsidRPr="002F322C" w:rsidRDefault="002F322C">
            <w:pPr>
              <w:pStyle w:val="TableParagraph"/>
              <w:ind w:left="107" w:right="553"/>
              <w:rPr>
                <w:rFonts w:ascii="NTPreCursivefk" w:hAnsi="NTPreCursivefk"/>
                <w:sz w:val="20"/>
              </w:rPr>
            </w:pPr>
            <w:r w:rsidRPr="002F322C">
              <w:rPr>
                <w:rFonts w:ascii="NTPreCursivefk" w:hAnsi="NTPreCursivefk"/>
                <w:sz w:val="20"/>
              </w:rPr>
              <w:t>To read and write decimal numbers as fractions.</w:t>
            </w:r>
          </w:p>
          <w:p w:rsidR="00D844CD" w:rsidRPr="002F322C" w:rsidRDefault="00D844CD">
            <w:pPr>
              <w:pStyle w:val="TableParagraph"/>
              <w:spacing w:before="9"/>
              <w:rPr>
                <w:rFonts w:ascii="NTPreCursivefk" w:hAnsi="NTPreCursivefk"/>
                <w:b/>
                <w:sz w:val="18"/>
              </w:rPr>
            </w:pPr>
          </w:p>
          <w:p w:rsidR="00D844CD" w:rsidRPr="002F322C" w:rsidRDefault="002F322C">
            <w:pPr>
              <w:pStyle w:val="TableParagraph"/>
              <w:ind w:left="107" w:right="49"/>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use thousandths and relate them to tenths, hundredths, decimal equivalents</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Spring 2/Summer 1</w:t>
            </w:r>
          </w:p>
        </w:tc>
        <w:tc>
          <w:tcPr>
            <w:tcW w:w="2599" w:type="dxa"/>
          </w:tcPr>
          <w:p w:rsidR="00D844CD" w:rsidRPr="002F322C" w:rsidRDefault="002F322C">
            <w:pPr>
              <w:pStyle w:val="TableParagraph"/>
              <w:ind w:left="107" w:right="206"/>
              <w:rPr>
                <w:rFonts w:ascii="NTPreCursivefk" w:hAnsi="NTPreCursivefk"/>
                <w:sz w:val="20"/>
              </w:rPr>
            </w:pPr>
            <w:r w:rsidRPr="002F322C">
              <w:rPr>
                <w:rFonts w:ascii="NTPreCursivefk" w:hAnsi="NTPreCursivefk"/>
                <w:sz w:val="20"/>
              </w:rPr>
              <w:t>To identify the value of each digit in numbers given to three decimal places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7"/>
              <w:rPr>
                <w:rFonts w:ascii="NTPreCursivefk" w:hAnsi="NTPreCursivefk"/>
                <w:b/>
                <w:sz w:val="20"/>
              </w:rPr>
            </w:pPr>
            <w:r w:rsidRPr="002F322C">
              <w:rPr>
                <w:rFonts w:ascii="NTPreCursivefk" w:hAnsi="NTPreCursivefk"/>
                <w:b/>
                <w:sz w:val="20"/>
              </w:rPr>
              <w:t>Spring 1</w:t>
            </w:r>
          </w:p>
        </w:tc>
      </w:tr>
      <w:tr w:rsidR="00D844CD" w:rsidRPr="002F322C">
        <w:trPr>
          <w:trHeight w:val="2198"/>
        </w:trPr>
        <w:tc>
          <w:tcPr>
            <w:tcW w:w="1467" w:type="dxa"/>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4"/>
              <w:rPr>
                <w:rFonts w:ascii="NTPreCursivefk" w:hAnsi="NTPreCursivefk"/>
                <w:sz w:val="24"/>
              </w:rPr>
            </w:pPr>
            <w:r w:rsidRPr="002F322C">
              <w:rPr>
                <w:rFonts w:ascii="NTPreCursivefk" w:hAnsi="NTPreCursivefk"/>
                <w:sz w:val="24"/>
              </w:rPr>
              <w:t>Decimals: Compare</w:t>
            </w:r>
          </w:p>
        </w:tc>
        <w:tc>
          <w:tcPr>
            <w:tcW w:w="1930" w:type="dxa"/>
          </w:tcPr>
          <w:p w:rsidR="00D844CD" w:rsidRPr="002F322C" w:rsidRDefault="00D844CD">
            <w:pPr>
              <w:pStyle w:val="TableParagraph"/>
              <w:rPr>
                <w:rFonts w:ascii="NTPreCursivefk" w:hAnsi="NTPreCursivefk"/>
                <w:sz w:val="20"/>
              </w:rPr>
            </w:pPr>
          </w:p>
        </w:tc>
        <w:tc>
          <w:tcPr>
            <w:tcW w:w="1512" w:type="dxa"/>
          </w:tcPr>
          <w:p w:rsidR="00D844CD" w:rsidRPr="002F322C" w:rsidRDefault="00D844CD">
            <w:pPr>
              <w:pStyle w:val="TableParagraph"/>
              <w:rPr>
                <w:rFonts w:ascii="NTPreCursivefk" w:hAnsi="NTPreCursivefk"/>
                <w:sz w:val="20"/>
              </w:rPr>
            </w:pPr>
          </w:p>
        </w:tc>
        <w:tc>
          <w:tcPr>
            <w:tcW w:w="1467" w:type="dxa"/>
          </w:tcPr>
          <w:p w:rsidR="00D844CD" w:rsidRPr="002F322C" w:rsidRDefault="00D844CD">
            <w:pPr>
              <w:pStyle w:val="TableParagraph"/>
              <w:rPr>
                <w:rFonts w:ascii="NTPreCursivefk" w:hAnsi="NTPreCursivefk"/>
                <w:sz w:val="20"/>
              </w:rPr>
            </w:pPr>
          </w:p>
        </w:tc>
        <w:tc>
          <w:tcPr>
            <w:tcW w:w="1277" w:type="dxa"/>
          </w:tcPr>
          <w:p w:rsidR="00D844CD" w:rsidRPr="002F322C" w:rsidRDefault="00D844CD">
            <w:pPr>
              <w:pStyle w:val="TableParagraph"/>
              <w:rPr>
                <w:rFonts w:ascii="NTPreCursivefk" w:hAnsi="NTPreCursivefk"/>
                <w:sz w:val="20"/>
              </w:rPr>
            </w:pPr>
          </w:p>
        </w:tc>
        <w:tc>
          <w:tcPr>
            <w:tcW w:w="2597" w:type="dxa"/>
          </w:tcPr>
          <w:p w:rsidR="00D844CD" w:rsidRPr="002F322C" w:rsidRDefault="002F322C">
            <w:pPr>
              <w:pStyle w:val="TableParagraph"/>
              <w:spacing w:before="1"/>
              <w:ind w:left="107" w:right="405"/>
              <w:jc w:val="both"/>
              <w:rPr>
                <w:rFonts w:ascii="NTPreCursivefk" w:hAnsi="NTPreCursivefk"/>
                <w:sz w:val="20"/>
              </w:rPr>
            </w:pPr>
            <w:r w:rsidRPr="002F322C">
              <w:rPr>
                <w:rFonts w:ascii="NTPreCursivefk" w:hAnsi="NTPreCursivefk"/>
                <w:sz w:val="20"/>
              </w:rPr>
              <w:t xml:space="preserve">To round decimals with one decimal place to the </w:t>
            </w:r>
            <w:r w:rsidRPr="002F322C">
              <w:rPr>
                <w:rFonts w:ascii="NTPreCursivefk" w:hAnsi="NTPreCursivefk"/>
                <w:spacing w:val="-3"/>
                <w:sz w:val="20"/>
              </w:rPr>
              <w:t xml:space="preserve">nearest </w:t>
            </w:r>
            <w:r w:rsidRPr="002F322C">
              <w:rPr>
                <w:rFonts w:ascii="NTPreCursivefk" w:hAnsi="NTPreCursivefk"/>
                <w:sz w:val="20"/>
              </w:rPr>
              <w:t>whole number.</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7"/>
              <w:rPr>
                <w:rFonts w:ascii="NTPreCursivefk" w:hAnsi="NTPreCursivefk"/>
                <w:sz w:val="20"/>
              </w:rPr>
            </w:pPr>
            <w:r w:rsidRPr="002F322C">
              <w:rPr>
                <w:rFonts w:ascii="NTPreCursivefk" w:hAnsi="NTPreCursivefk"/>
                <w:sz w:val="20"/>
              </w:rPr>
              <w:t>To compare numbers, amounts and quantities with the same number of decimal places up to two decimal places.</w:t>
            </w:r>
          </w:p>
          <w:p w:rsidR="00D844CD" w:rsidRPr="002F322C" w:rsidRDefault="00D844CD">
            <w:pPr>
              <w:pStyle w:val="TableParagraph"/>
              <w:rPr>
                <w:rFonts w:ascii="NTPreCursivefk" w:hAnsi="NTPreCursivefk"/>
                <w:b/>
                <w:sz w:val="20"/>
              </w:rPr>
            </w:pPr>
          </w:p>
          <w:p w:rsidR="00D844CD" w:rsidRPr="002F322C" w:rsidRDefault="002F322C">
            <w:pPr>
              <w:pStyle w:val="TableParagraph"/>
              <w:spacing w:before="1" w:line="199" w:lineRule="exact"/>
              <w:ind w:left="107"/>
              <w:rPr>
                <w:rFonts w:ascii="NTPreCursivefk" w:hAnsi="NTPreCursivefk"/>
                <w:b/>
                <w:sz w:val="20"/>
              </w:rPr>
            </w:pPr>
            <w:r w:rsidRPr="002F322C">
              <w:rPr>
                <w:rFonts w:ascii="NTPreCursivefk" w:hAnsi="NTPreCursivefk"/>
                <w:b/>
                <w:sz w:val="20"/>
              </w:rPr>
              <w:t>Summer 1</w:t>
            </w:r>
          </w:p>
        </w:tc>
        <w:tc>
          <w:tcPr>
            <w:tcW w:w="2600" w:type="dxa"/>
          </w:tcPr>
          <w:p w:rsidR="00D844CD" w:rsidRPr="002F322C" w:rsidRDefault="002F322C">
            <w:pPr>
              <w:pStyle w:val="TableParagraph"/>
              <w:spacing w:before="1"/>
              <w:ind w:left="107" w:right="316"/>
              <w:rPr>
                <w:rFonts w:ascii="NTPreCursivefk" w:hAnsi="NTPreCursivefk"/>
                <w:sz w:val="20"/>
              </w:rPr>
            </w:pPr>
            <w:r w:rsidRPr="002F322C">
              <w:rPr>
                <w:rFonts w:ascii="NTPreCursivefk" w:hAnsi="NTPreCursivefk"/>
                <w:sz w:val="20"/>
              </w:rPr>
              <w:t>To round decimals with two decimal places to the nearest whole number and to one decimal place</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7" w:right="322"/>
              <w:jc w:val="both"/>
              <w:rPr>
                <w:rFonts w:ascii="NTPreCursivefk" w:hAnsi="NTPreCursivefk"/>
                <w:sz w:val="20"/>
              </w:rPr>
            </w:pPr>
            <w:r w:rsidRPr="002F322C">
              <w:rPr>
                <w:rFonts w:ascii="NTPreCursivefk" w:hAnsi="NTPreCursivefk"/>
                <w:sz w:val="20"/>
              </w:rPr>
              <w:t xml:space="preserve">To read, </w:t>
            </w:r>
            <w:r w:rsidRPr="002F322C">
              <w:rPr>
                <w:rFonts w:ascii="NTPreCursivefk" w:hAnsi="NTPreCursivefk"/>
                <w:i/>
                <w:sz w:val="20"/>
              </w:rPr>
              <w:t xml:space="preserve">say, </w:t>
            </w:r>
            <w:r w:rsidRPr="002F322C">
              <w:rPr>
                <w:rFonts w:ascii="NTPreCursivefk" w:hAnsi="NTPreCursivefk"/>
                <w:sz w:val="20"/>
              </w:rPr>
              <w:t>write, order and compare numbers with up to three decimal places.</w:t>
            </w:r>
          </w:p>
          <w:p w:rsidR="00D844CD" w:rsidRPr="002F322C" w:rsidRDefault="00D844CD">
            <w:pPr>
              <w:pStyle w:val="TableParagraph"/>
              <w:spacing w:before="2"/>
              <w:rPr>
                <w:rFonts w:ascii="NTPreCursivefk" w:hAnsi="NTPreCursivefk"/>
                <w:b/>
                <w:sz w:val="20"/>
              </w:rPr>
            </w:pPr>
          </w:p>
          <w:p w:rsidR="00D844CD" w:rsidRPr="002F322C" w:rsidRDefault="002F322C">
            <w:pPr>
              <w:pStyle w:val="TableParagraph"/>
              <w:spacing w:before="1" w:line="199" w:lineRule="exact"/>
              <w:ind w:left="107"/>
              <w:jc w:val="both"/>
              <w:rPr>
                <w:rFonts w:ascii="NTPreCursivefk" w:hAnsi="NTPreCursivefk"/>
                <w:b/>
                <w:sz w:val="20"/>
              </w:rPr>
            </w:pPr>
            <w:r w:rsidRPr="002F322C">
              <w:rPr>
                <w:rFonts w:ascii="NTPreCursivefk" w:hAnsi="NTPreCursivefk"/>
                <w:b/>
                <w:sz w:val="20"/>
              </w:rPr>
              <w:t>Spring 2/Summer 1</w:t>
            </w:r>
          </w:p>
        </w:tc>
        <w:tc>
          <w:tcPr>
            <w:tcW w:w="2599" w:type="dxa"/>
          </w:tcPr>
          <w:p w:rsidR="00D844CD" w:rsidRPr="002F322C" w:rsidRDefault="00D844CD">
            <w:pPr>
              <w:pStyle w:val="TableParagraph"/>
              <w:rPr>
                <w:rFonts w:ascii="NTPreCursivefk" w:hAnsi="NTPreCursivefk"/>
                <w:sz w:val="20"/>
              </w:rPr>
            </w:pPr>
          </w:p>
        </w:tc>
      </w:tr>
    </w:tbl>
    <w:p w:rsidR="00D844CD" w:rsidRPr="002F322C" w:rsidRDefault="00D844CD">
      <w:pPr>
        <w:rPr>
          <w:rFonts w:ascii="NTPreCursivefk" w:hAnsi="NTPreCursivefk"/>
          <w:sz w:val="20"/>
        </w:rPr>
        <w:sectPr w:rsidR="00D844CD" w:rsidRPr="002F322C">
          <w:pgSz w:w="16840" w:h="11910" w:orient="landscape"/>
          <w:pgMar w:top="110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30"/>
        <w:gridCol w:w="1552"/>
        <w:gridCol w:w="1428"/>
        <w:gridCol w:w="1277"/>
        <w:gridCol w:w="142"/>
        <w:gridCol w:w="2456"/>
        <w:gridCol w:w="96"/>
        <w:gridCol w:w="2528"/>
        <w:gridCol w:w="2575"/>
      </w:tblGrid>
      <w:tr w:rsidR="00D844CD" w:rsidRPr="002F322C">
        <w:trPr>
          <w:trHeight w:val="1109"/>
        </w:trPr>
        <w:tc>
          <w:tcPr>
            <w:tcW w:w="1467"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Decimals: Calculations and problems</w:t>
            </w:r>
          </w:p>
        </w:tc>
        <w:tc>
          <w:tcPr>
            <w:tcW w:w="1930" w:type="dxa"/>
            <w:vMerge w:val="restart"/>
          </w:tcPr>
          <w:p w:rsidR="00D844CD" w:rsidRPr="002F322C" w:rsidRDefault="00D844CD">
            <w:pPr>
              <w:pStyle w:val="TableParagraph"/>
              <w:rPr>
                <w:rFonts w:ascii="NTPreCursivefk" w:hAnsi="NTPreCursivefk"/>
                <w:sz w:val="20"/>
              </w:rPr>
            </w:pPr>
          </w:p>
        </w:tc>
        <w:tc>
          <w:tcPr>
            <w:tcW w:w="1552" w:type="dxa"/>
            <w:vMerge w:val="restart"/>
          </w:tcPr>
          <w:p w:rsidR="00D844CD" w:rsidRPr="002F322C" w:rsidRDefault="00D844CD">
            <w:pPr>
              <w:pStyle w:val="TableParagraph"/>
              <w:rPr>
                <w:rFonts w:ascii="NTPreCursivefk" w:hAnsi="NTPreCursivefk"/>
                <w:sz w:val="20"/>
              </w:rPr>
            </w:pPr>
          </w:p>
        </w:tc>
        <w:tc>
          <w:tcPr>
            <w:tcW w:w="1428" w:type="dxa"/>
            <w:vMerge w:val="restart"/>
          </w:tcPr>
          <w:p w:rsidR="00D844CD" w:rsidRPr="002F322C" w:rsidRDefault="00D844CD">
            <w:pPr>
              <w:pStyle w:val="TableParagraph"/>
              <w:rPr>
                <w:rFonts w:ascii="NTPreCursivefk" w:hAnsi="NTPreCursivefk"/>
                <w:sz w:val="20"/>
              </w:rPr>
            </w:pPr>
          </w:p>
        </w:tc>
        <w:tc>
          <w:tcPr>
            <w:tcW w:w="1277" w:type="dxa"/>
            <w:vMerge w:val="restart"/>
          </w:tcPr>
          <w:p w:rsidR="00D844CD" w:rsidRPr="002F322C" w:rsidRDefault="00D844CD">
            <w:pPr>
              <w:pStyle w:val="TableParagraph"/>
              <w:rPr>
                <w:rFonts w:ascii="NTPreCursivefk" w:hAnsi="NTPreCursivefk"/>
                <w:sz w:val="20"/>
              </w:rPr>
            </w:pPr>
          </w:p>
        </w:tc>
        <w:tc>
          <w:tcPr>
            <w:tcW w:w="2598" w:type="dxa"/>
            <w:gridSpan w:val="2"/>
            <w:tcBorders>
              <w:bottom w:val="nil"/>
            </w:tcBorders>
          </w:tcPr>
          <w:p w:rsidR="00D844CD" w:rsidRPr="002F322C" w:rsidRDefault="002F322C">
            <w:pPr>
              <w:pStyle w:val="TableParagraph"/>
              <w:ind w:left="106" w:right="31"/>
              <w:rPr>
                <w:rFonts w:ascii="NTPreCursivefk" w:hAnsi="NTPreCursivefk"/>
                <w:sz w:val="20"/>
              </w:rPr>
            </w:pPr>
            <w:r w:rsidRPr="002F322C">
              <w:rPr>
                <w:rFonts w:ascii="NTPreCursivefk" w:hAnsi="NTPreCursivefk"/>
                <w:sz w:val="20"/>
              </w:rPr>
              <w:t>To find the effect of dividing a one or two-digit number by 10 and 100, identifying the value of</w:t>
            </w:r>
          </w:p>
          <w:p w:rsidR="00D844CD" w:rsidRPr="002F322C" w:rsidRDefault="002F322C">
            <w:pPr>
              <w:pStyle w:val="TableParagraph"/>
              <w:spacing w:line="237" w:lineRule="auto"/>
              <w:ind w:left="106" w:right="31"/>
              <w:rPr>
                <w:rFonts w:ascii="NTPreCursivefk" w:hAnsi="NTPreCursivefk"/>
                <w:sz w:val="20"/>
              </w:rPr>
            </w:pPr>
            <w:r w:rsidRPr="002F322C">
              <w:rPr>
                <w:rFonts w:ascii="NTPreCursivefk" w:hAnsi="NTPreCursivefk"/>
                <w:sz w:val="20"/>
              </w:rPr>
              <w:t>the digits in the answer as ones, tenths and hundredths.</w:t>
            </w:r>
          </w:p>
        </w:tc>
        <w:tc>
          <w:tcPr>
            <w:tcW w:w="2624" w:type="dxa"/>
            <w:gridSpan w:val="2"/>
            <w:tcBorders>
              <w:bottom w:val="nil"/>
            </w:tcBorders>
          </w:tcPr>
          <w:p w:rsidR="00D844CD" w:rsidRPr="002F322C" w:rsidRDefault="002F322C">
            <w:pPr>
              <w:pStyle w:val="TableParagraph"/>
              <w:ind w:left="105"/>
              <w:rPr>
                <w:rFonts w:ascii="NTPreCursivefk" w:hAnsi="NTPreCursivefk"/>
                <w:sz w:val="20"/>
              </w:rPr>
            </w:pPr>
            <w:r w:rsidRPr="002F322C">
              <w:rPr>
                <w:rFonts w:ascii="NTPreCursivefk" w:hAnsi="NTPreCursivefk"/>
                <w:sz w:val="20"/>
              </w:rPr>
              <w:t>To solve problems involving numbers up to three decimal places.</w:t>
            </w:r>
          </w:p>
        </w:tc>
        <w:tc>
          <w:tcPr>
            <w:tcW w:w="2575" w:type="dxa"/>
            <w:tcBorders>
              <w:bottom w:val="nil"/>
            </w:tcBorders>
          </w:tcPr>
          <w:p w:rsidR="00D844CD" w:rsidRPr="002F322C" w:rsidRDefault="002F322C">
            <w:pPr>
              <w:pStyle w:val="TableParagraph"/>
              <w:ind w:left="81" w:right="151"/>
              <w:rPr>
                <w:rFonts w:ascii="NTPreCursivefk" w:hAnsi="NTPreCursivefk"/>
                <w:sz w:val="20"/>
              </w:rPr>
            </w:pPr>
            <w:r w:rsidRPr="002F322C">
              <w:rPr>
                <w:rFonts w:ascii="NTPreCursivefk" w:hAnsi="NTPreCursivefk"/>
                <w:sz w:val="20"/>
              </w:rPr>
              <w:t>To multiply and divide numbers by 10, 100 and 1000 giving answers up to three decimal places.</w:t>
            </w:r>
          </w:p>
        </w:tc>
      </w:tr>
      <w:tr w:rsidR="00D844CD" w:rsidRPr="002F322C">
        <w:trPr>
          <w:trHeight w:val="75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277" w:type="dxa"/>
            <w:vMerge/>
            <w:tcBorders>
              <w:top w:val="nil"/>
            </w:tcBorders>
          </w:tcPr>
          <w:p w:rsidR="00D844CD" w:rsidRPr="002F322C" w:rsidRDefault="00D844CD">
            <w:pPr>
              <w:rPr>
                <w:rFonts w:ascii="NTPreCursivefk" w:hAnsi="NTPreCursivefk"/>
                <w:sz w:val="4"/>
                <w:szCs w:val="2"/>
              </w:rPr>
            </w:pPr>
          </w:p>
        </w:tc>
        <w:tc>
          <w:tcPr>
            <w:tcW w:w="2598" w:type="dxa"/>
            <w:gridSpan w:val="2"/>
            <w:tcBorders>
              <w:top w:val="nil"/>
              <w:bottom w:val="nil"/>
            </w:tcBorders>
          </w:tcPr>
          <w:p w:rsidR="00D844CD" w:rsidRPr="002F322C" w:rsidRDefault="00D844CD">
            <w:pPr>
              <w:pStyle w:val="TableParagraph"/>
              <w:spacing w:before="7"/>
              <w:rPr>
                <w:rFonts w:ascii="NTPreCursivefk" w:hAnsi="NTPreCursivefk"/>
                <w:b/>
                <w:sz w:val="16"/>
              </w:rPr>
            </w:pPr>
          </w:p>
          <w:p w:rsidR="00D844CD" w:rsidRPr="002F322C" w:rsidRDefault="002F322C">
            <w:pPr>
              <w:pStyle w:val="TableParagraph"/>
              <w:spacing w:before="1"/>
              <w:ind w:left="106"/>
              <w:rPr>
                <w:rFonts w:ascii="NTPreCursivefk" w:hAnsi="NTPreCursivefk"/>
                <w:b/>
                <w:sz w:val="20"/>
              </w:rPr>
            </w:pPr>
            <w:r w:rsidRPr="002F322C">
              <w:rPr>
                <w:rFonts w:ascii="NTPreCursivefk" w:hAnsi="NTPreCursivefk"/>
                <w:b/>
                <w:sz w:val="20"/>
              </w:rPr>
              <w:t>Spring 2</w:t>
            </w:r>
          </w:p>
        </w:tc>
        <w:tc>
          <w:tcPr>
            <w:tcW w:w="2624" w:type="dxa"/>
            <w:gridSpan w:val="2"/>
            <w:tcBorders>
              <w:top w:val="nil"/>
              <w:bottom w:val="nil"/>
            </w:tcBorders>
          </w:tcPr>
          <w:p w:rsidR="00D844CD" w:rsidRPr="002F322C" w:rsidRDefault="00D844CD">
            <w:pPr>
              <w:pStyle w:val="TableParagraph"/>
              <w:spacing w:before="7"/>
              <w:rPr>
                <w:rFonts w:ascii="NTPreCursivefk" w:hAnsi="NTPreCursivefk"/>
                <w:b/>
                <w:sz w:val="16"/>
              </w:rPr>
            </w:pPr>
          </w:p>
          <w:p w:rsidR="00D844CD" w:rsidRPr="002F322C" w:rsidRDefault="002F322C">
            <w:pPr>
              <w:pStyle w:val="TableParagraph"/>
              <w:spacing w:before="1"/>
              <w:ind w:left="105"/>
              <w:rPr>
                <w:rFonts w:ascii="NTPreCursivefk" w:hAnsi="NTPreCursivefk"/>
                <w:b/>
                <w:sz w:val="20"/>
              </w:rPr>
            </w:pPr>
            <w:r w:rsidRPr="002F322C">
              <w:rPr>
                <w:rFonts w:ascii="NTPreCursivefk" w:hAnsi="NTPreCursivefk"/>
                <w:b/>
                <w:sz w:val="20"/>
              </w:rPr>
              <w:t>Summer 1</w:t>
            </w:r>
          </w:p>
        </w:tc>
        <w:tc>
          <w:tcPr>
            <w:tcW w:w="2575" w:type="dxa"/>
            <w:tcBorders>
              <w:top w:val="nil"/>
              <w:bottom w:val="nil"/>
            </w:tcBorders>
          </w:tcPr>
          <w:p w:rsidR="00D844CD" w:rsidRPr="002F322C" w:rsidRDefault="002F322C">
            <w:pPr>
              <w:pStyle w:val="TableParagraph"/>
              <w:spacing w:line="192" w:lineRule="exact"/>
              <w:ind w:left="23"/>
              <w:rPr>
                <w:rFonts w:ascii="NTPreCursivefk" w:hAnsi="NTPreCursivefk"/>
                <w:sz w:val="20"/>
              </w:rPr>
            </w:pPr>
            <w:r w:rsidRPr="002F322C">
              <w:rPr>
                <w:rFonts w:ascii="NTPreCursivefk" w:hAnsi="NTPreCursivefk"/>
                <w:sz w:val="20"/>
              </w:rPr>
              <w:t>To use written division methods</w:t>
            </w:r>
          </w:p>
          <w:p w:rsidR="00D844CD" w:rsidRPr="002F322C" w:rsidRDefault="002F322C">
            <w:pPr>
              <w:pStyle w:val="TableParagraph"/>
              <w:ind w:left="23" w:right="67"/>
              <w:rPr>
                <w:rFonts w:ascii="NTPreCursivefk" w:hAnsi="NTPreCursivefk"/>
                <w:sz w:val="20"/>
              </w:rPr>
            </w:pPr>
            <w:r w:rsidRPr="002F322C">
              <w:rPr>
                <w:rFonts w:ascii="NTPreCursivefk" w:hAnsi="NTPreCursivefk"/>
                <w:sz w:val="20"/>
              </w:rPr>
              <w:t>in cases where the answer has up to two decimal places</w:t>
            </w:r>
          </w:p>
        </w:tc>
      </w:tr>
      <w:tr w:rsidR="00D844CD" w:rsidRPr="002F322C">
        <w:trPr>
          <w:trHeight w:val="868"/>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277" w:type="dxa"/>
            <w:vMerge/>
            <w:tcBorders>
              <w:top w:val="nil"/>
            </w:tcBorders>
          </w:tcPr>
          <w:p w:rsidR="00D844CD" w:rsidRPr="002F322C" w:rsidRDefault="00D844CD">
            <w:pPr>
              <w:rPr>
                <w:rFonts w:ascii="NTPreCursivefk" w:hAnsi="NTPreCursivefk"/>
                <w:sz w:val="4"/>
                <w:szCs w:val="2"/>
              </w:rPr>
            </w:pPr>
          </w:p>
        </w:tc>
        <w:tc>
          <w:tcPr>
            <w:tcW w:w="2598" w:type="dxa"/>
            <w:gridSpan w:val="2"/>
            <w:tcBorders>
              <w:top w:val="nil"/>
              <w:bottom w:val="nil"/>
            </w:tcBorders>
          </w:tcPr>
          <w:p w:rsidR="00D844CD" w:rsidRPr="002F322C" w:rsidRDefault="00D844CD">
            <w:pPr>
              <w:pStyle w:val="TableParagraph"/>
              <w:rPr>
                <w:rFonts w:ascii="NTPreCursivefk" w:hAnsi="NTPreCursivefk"/>
                <w:sz w:val="20"/>
              </w:rPr>
            </w:pPr>
          </w:p>
        </w:tc>
        <w:tc>
          <w:tcPr>
            <w:tcW w:w="2624" w:type="dxa"/>
            <w:gridSpan w:val="2"/>
            <w:tcBorders>
              <w:top w:val="nil"/>
              <w:bottom w:val="nil"/>
            </w:tcBorders>
          </w:tcPr>
          <w:p w:rsidR="00D844CD" w:rsidRPr="002F322C" w:rsidRDefault="00D844CD">
            <w:pPr>
              <w:pStyle w:val="TableParagraph"/>
              <w:rPr>
                <w:rFonts w:ascii="NTPreCursivefk" w:hAnsi="NTPreCursivefk"/>
                <w:sz w:val="20"/>
              </w:rPr>
            </w:pPr>
          </w:p>
        </w:tc>
        <w:tc>
          <w:tcPr>
            <w:tcW w:w="2575" w:type="dxa"/>
            <w:tcBorders>
              <w:top w:val="nil"/>
              <w:bottom w:val="nil"/>
            </w:tcBorders>
          </w:tcPr>
          <w:p w:rsidR="00D844CD" w:rsidRPr="002F322C" w:rsidRDefault="002F322C">
            <w:pPr>
              <w:pStyle w:val="TableParagraph"/>
              <w:spacing w:before="82"/>
              <w:ind w:left="81" w:right="273"/>
              <w:jc w:val="both"/>
              <w:rPr>
                <w:rFonts w:ascii="NTPreCursivefk" w:hAnsi="NTPreCursivefk"/>
                <w:sz w:val="20"/>
              </w:rPr>
            </w:pPr>
            <w:r w:rsidRPr="002F322C">
              <w:rPr>
                <w:rFonts w:ascii="NTPreCursivefk" w:hAnsi="NTPreCursivefk"/>
                <w:sz w:val="20"/>
              </w:rPr>
              <w:t>To multiply one-digit numbers with up to two decimal places by whole numbers .</w:t>
            </w:r>
          </w:p>
        </w:tc>
      </w:tr>
      <w:tr w:rsidR="00D844CD" w:rsidRPr="002F322C">
        <w:trPr>
          <w:trHeight w:val="87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277" w:type="dxa"/>
            <w:vMerge/>
            <w:tcBorders>
              <w:top w:val="nil"/>
            </w:tcBorders>
          </w:tcPr>
          <w:p w:rsidR="00D844CD" w:rsidRPr="002F322C" w:rsidRDefault="00D844CD">
            <w:pPr>
              <w:rPr>
                <w:rFonts w:ascii="NTPreCursivefk" w:hAnsi="NTPreCursivefk"/>
                <w:sz w:val="4"/>
                <w:szCs w:val="2"/>
              </w:rPr>
            </w:pPr>
          </w:p>
        </w:tc>
        <w:tc>
          <w:tcPr>
            <w:tcW w:w="2598" w:type="dxa"/>
            <w:gridSpan w:val="2"/>
            <w:tcBorders>
              <w:top w:val="nil"/>
              <w:bottom w:val="nil"/>
            </w:tcBorders>
          </w:tcPr>
          <w:p w:rsidR="00D844CD" w:rsidRPr="002F322C" w:rsidRDefault="00D844CD">
            <w:pPr>
              <w:pStyle w:val="TableParagraph"/>
              <w:rPr>
                <w:rFonts w:ascii="NTPreCursivefk" w:hAnsi="NTPreCursivefk"/>
                <w:sz w:val="20"/>
              </w:rPr>
            </w:pPr>
          </w:p>
        </w:tc>
        <w:tc>
          <w:tcPr>
            <w:tcW w:w="2624" w:type="dxa"/>
            <w:gridSpan w:val="2"/>
            <w:tcBorders>
              <w:top w:val="nil"/>
              <w:bottom w:val="nil"/>
            </w:tcBorders>
          </w:tcPr>
          <w:p w:rsidR="00D844CD" w:rsidRPr="002F322C" w:rsidRDefault="00D844CD">
            <w:pPr>
              <w:pStyle w:val="TableParagraph"/>
              <w:rPr>
                <w:rFonts w:ascii="NTPreCursivefk" w:hAnsi="NTPreCursivefk"/>
                <w:sz w:val="20"/>
              </w:rPr>
            </w:pPr>
          </w:p>
        </w:tc>
        <w:tc>
          <w:tcPr>
            <w:tcW w:w="2575" w:type="dxa"/>
            <w:tcBorders>
              <w:top w:val="nil"/>
              <w:bottom w:val="nil"/>
            </w:tcBorders>
          </w:tcPr>
          <w:p w:rsidR="00D844CD" w:rsidRPr="002F322C" w:rsidRDefault="002F322C">
            <w:pPr>
              <w:pStyle w:val="TableParagraph"/>
              <w:spacing w:before="82"/>
              <w:ind w:left="81" w:right="139"/>
              <w:rPr>
                <w:rFonts w:ascii="NTPreCursivefk" w:hAnsi="NTPreCursivefk"/>
                <w:sz w:val="20"/>
              </w:rPr>
            </w:pPr>
            <w:r w:rsidRPr="002F322C">
              <w:rPr>
                <w:rFonts w:ascii="NTPreCursivefk" w:hAnsi="NTPreCursivefk"/>
                <w:sz w:val="20"/>
              </w:rPr>
              <w:t>To solve problems which require answers to be rounded to specified degrees of accuracy</w:t>
            </w:r>
          </w:p>
        </w:tc>
      </w:tr>
      <w:tr w:rsidR="00D844CD" w:rsidRPr="002F322C">
        <w:trPr>
          <w:trHeight w:val="52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277" w:type="dxa"/>
            <w:vMerge/>
            <w:tcBorders>
              <w:top w:val="nil"/>
            </w:tcBorders>
          </w:tcPr>
          <w:p w:rsidR="00D844CD" w:rsidRPr="002F322C" w:rsidRDefault="00D844CD">
            <w:pPr>
              <w:rPr>
                <w:rFonts w:ascii="NTPreCursivefk" w:hAnsi="NTPreCursivefk"/>
                <w:sz w:val="4"/>
                <w:szCs w:val="2"/>
              </w:rPr>
            </w:pPr>
          </w:p>
        </w:tc>
        <w:tc>
          <w:tcPr>
            <w:tcW w:w="2598" w:type="dxa"/>
            <w:gridSpan w:val="2"/>
            <w:tcBorders>
              <w:top w:val="nil"/>
            </w:tcBorders>
          </w:tcPr>
          <w:p w:rsidR="00D844CD" w:rsidRPr="002F322C" w:rsidRDefault="00D844CD">
            <w:pPr>
              <w:pStyle w:val="TableParagraph"/>
              <w:rPr>
                <w:rFonts w:ascii="NTPreCursivefk" w:hAnsi="NTPreCursivefk"/>
                <w:sz w:val="20"/>
              </w:rPr>
            </w:pPr>
          </w:p>
        </w:tc>
        <w:tc>
          <w:tcPr>
            <w:tcW w:w="2624" w:type="dxa"/>
            <w:gridSpan w:val="2"/>
            <w:tcBorders>
              <w:top w:val="nil"/>
            </w:tcBorders>
          </w:tcPr>
          <w:p w:rsidR="00D844CD" w:rsidRPr="002F322C" w:rsidRDefault="00D844CD">
            <w:pPr>
              <w:pStyle w:val="TableParagraph"/>
              <w:rPr>
                <w:rFonts w:ascii="NTPreCursivefk" w:hAnsi="NTPreCursivefk"/>
                <w:sz w:val="20"/>
              </w:rPr>
            </w:pPr>
          </w:p>
        </w:tc>
        <w:tc>
          <w:tcPr>
            <w:tcW w:w="2575" w:type="dxa"/>
            <w:tcBorders>
              <w:top w:val="nil"/>
            </w:tcBorders>
          </w:tcPr>
          <w:p w:rsidR="00D844CD" w:rsidRPr="002F322C" w:rsidRDefault="002F322C">
            <w:pPr>
              <w:pStyle w:val="TableParagraph"/>
              <w:spacing w:before="83"/>
              <w:ind w:left="81"/>
              <w:rPr>
                <w:rFonts w:ascii="NTPreCursivefk" w:hAnsi="NTPreCursivefk"/>
                <w:b/>
                <w:sz w:val="20"/>
              </w:rPr>
            </w:pPr>
            <w:r w:rsidRPr="002F322C">
              <w:rPr>
                <w:rFonts w:ascii="NTPreCursivefk" w:hAnsi="NTPreCursivefk"/>
                <w:b/>
                <w:sz w:val="20"/>
              </w:rPr>
              <w:t>Spring 1</w:t>
            </w:r>
          </w:p>
        </w:tc>
      </w:tr>
      <w:tr w:rsidR="00D844CD" w:rsidRPr="002F322C">
        <w:trPr>
          <w:trHeight w:val="657"/>
        </w:trPr>
        <w:tc>
          <w:tcPr>
            <w:tcW w:w="1467" w:type="dxa"/>
            <w:vMerge w:val="restart"/>
          </w:tcPr>
          <w:p w:rsidR="00D844CD" w:rsidRPr="002F322C" w:rsidRDefault="002F322C">
            <w:pPr>
              <w:pStyle w:val="TableParagraph"/>
              <w:ind w:left="254" w:right="242" w:hanging="2"/>
              <w:jc w:val="center"/>
              <w:rPr>
                <w:rFonts w:ascii="NTPreCursivefk" w:hAnsi="NTPreCursivefk"/>
                <w:sz w:val="20"/>
              </w:rPr>
            </w:pPr>
            <w:r w:rsidRPr="002F322C">
              <w:rPr>
                <w:rFonts w:ascii="NTPreCursivefk" w:hAnsi="NTPreCursivefk"/>
                <w:sz w:val="20"/>
              </w:rPr>
              <w:t>Fractions, decimals and percentages</w:t>
            </w:r>
          </w:p>
        </w:tc>
        <w:tc>
          <w:tcPr>
            <w:tcW w:w="1930" w:type="dxa"/>
          </w:tcPr>
          <w:p w:rsidR="00D844CD" w:rsidRPr="002F322C" w:rsidRDefault="002F322C">
            <w:pPr>
              <w:pStyle w:val="TableParagraph"/>
              <w:spacing w:line="211" w:lineRule="exact"/>
              <w:ind w:left="162" w:right="150"/>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62" w:right="154"/>
              <w:jc w:val="center"/>
              <w:rPr>
                <w:rFonts w:ascii="NTPreCursivefk" w:hAnsi="NTPreCursivefk"/>
                <w:sz w:val="20"/>
              </w:rPr>
            </w:pPr>
            <w:r w:rsidRPr="002F322C">
              <w:rPr>
                <w:rFonts w:ascii="NTPreCursivefk" w:hAnsi="NTPreCursivefk"/>
                <w:sz w:val="20"/>
              </w:rPr>
              <w:t>(30 - 50mths to ELGs)</w:t>
            </w:r>
          </w:p>
        </w:tc>
        <w:tc>
          <w:tcPr>
            <w:tcW w:w="2980" w:type="dxa"/>
            <w:gridSpan w:val="2"/>
          </w:tcPr>
          <w:p w:rsidR="00D844CD" w:rsidRPr="002F322C" w:rsidRDefault="002F322C">
            <w:pPr>
              <w:pStyle w:val="TableParagraph"/>
              <w:spacing w:line="211" w:lineRule="exact"/>
              <w:ind w:left="1329" w:right="1325"/>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right="352"/>
              <w:jc w:val="right"/>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before="1" w:line="206" w:lineRule="exact"/>
              <w:ind w:right="446"/>
              <w:jc w:val="right"/>
              <w:rPr>
                <w:rFonts w:ascii="NTPreCursivefk" w:hAnsi="NTPreCursivefk"/>
                <w:b/>
                <w:sz w:val="20"/>
              </w:rPr>
            </w:pPr>
            <w:r w:rsidRPr="002F322C">
              <w:rPr>
                <w:rFonts w:ascii="NTPreCursivefk" w:hAnsi="NTPreCursivefk"/>
                <w:b/>
                <w:color w:val="6F2F9F"/>
                <w:sz w:val="20"/>
              </w:rPr>
              <w:t>Teacher Assessment Framework</w:t>
            </w:r>
          </w:p>
        </w:tc>
        <w:tc>
          <w:tcPr>
            <w:tcW w:w="9074" w:type="dxa"/>
            <w:gridSpan w:val="6"/>
          </w:tcPr>
          <w:p w:rsidR="00D844CD" w:rsidRPr="002F322C" w:rsidRDefault="002F322C">
            <w:pPr>
              <w:pStyle w:val="TableParagraph"/>
              <w:spacing w:line="211" w:lineRule="exact"/>
              <w:ind w:left="3380" w:right="3375"/>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3380" w:right="3380"/>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30" w:type="dxa"/>
          </w:tcPr>
          <w:p w:rsidR="00D844CD" w:rsidRPr="002F322C" w:rsidRDefault="002F322C">
            <w:pPr>
              <w:pStyle w:val="TableParagraph"/>
              <w:spacing w:before="45"/>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167"/>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55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42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47"/>
              <w:rPr>
                <w:rFonts w:ascii="NTPreCursivefk" w:hAnsi="NTPreCursivefk"/>
                <w:sz w:val="24"/>
              </w:rPr>
            </w:pPr>
            <w:r w:rsidRPr="002F322C">
              <w:rPr>
                <w:rFonts w:ascii="NTPreCursivefk" w:hAnsi="NTPreCursivefk"/>
                <w:sz w:val="24"/>
              </w:rPr>
              <w:t>Year 2</w:t>
            </w:r>
          </w:p>
        </w:tc>
        <w:tc>
          <w:tcPr>
            <w:tcW w:w="1419" w:type="dxa"/>
            <w:gridSpan w:val="2"/>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3</w:t>
            </w:r>
          </w:p>
        </w:tc>
        <w:tc>
          <w:tcPr>
            <w:tcW w:w="2552" w:type="dxa"/>
            <w:gridSpan w:val="2"/>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4</w:t>
            </w:r>
          </w:p>
        </w:tc>
        <w:tc>
          <w:tcPr>
            <w:tcW w:w="252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5</w:t>
            </w:r>
          </w:p>
        </w:tc>
        <w:tc>
          <w:tcPr>
            <w:tcW w:w="2575"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26"/>
              <w:rPr>
                <w:rFonts w:ascii="NTPreCursivefk" w:hAnsi="NTPreCursivefk"/>
                <w:sz w:val="24"/>
              </w:rPr>
            </w:pPr>
            <w:r w:rsidRPr="002F322C">
              <w:rPr>
                <w:rFonts w:ascii="NTPreCursivefk" w:hAnsi="NTPreCursivefk"/>
                <w:sz w:val="24"/>
              </w:rPr>
              <w:t>Year 6</w:t>
            </w:r>
          </w:p>
        </w:tc>
      </w:tr>
      <w:tr w:rsidR="00D844CD" w:rsidRPr="002F322C">
        <w:trPr>
          <w:trHeight w:val="229"/>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06"/>
              <w:rPr>
                <w:rFonts w:ascii="NTPreCursivefk" w:hAnsi="NTPreCursivefk"/>
                <w:sz w:val="20"/>
              </w:rPr>
            </w:pPr>
            <w:r w:rsidRPr="002F322C">
              <w:rPr>
                <w:rFonts w:ascii="NTPreCursivefk" w:hAnsi="NTPreCursivefk"/>
                <w:sz w:val="20"/>
              </w:rPr>
              <w:t>Fractions, decimals and percentages</w:t>
            </w:r>
          </w:p>
        </w:tc>
        <w:tc>
          <w:tcPr>
            <w:tcW w:w="1930" w:type="dxa"/>
            <w:vMerge w:val="restart"/>
          </w:tcPr>
          <w:p w:rsidR="00D844CD" w:rsidRPr="002F322C" w:rsidRDefault="00D844CD">
            <w:pPr>
              <w:pStyle w:val="TableParagraph"/>
              <w:rPr>
                <w:rFonts w:ascii="NTPreCursivefk" w:hAnsi="NTPreCursivefk"/>
                <w:sz w:val="20"/>
              </w:rPr>
            </w:pPr>
          </w:p>
        </w:tc>
        <w:tc>
          <w:tcPr>
            <w:tcW w:w="1552" w:type="dxa"/>
            <w:vMerge w:val="restart"/>
          </w:tcPr>
          <w:p w:rsidR="00D844CD" w:rsidRPr="002F322C" w:rsidRDefault="00D844CD">
            <w:pPr>
              <w:pStyle w:val="TableParagraph"/>
              <w:rPr>
                <w:rFonts w:ascii="NTPreCursivefk" w:hAnsi="NTPreCursivefk"/>
                <w:sz w:val="20"/>
              </w:rPr>
            </w:pPr>
          </w:p>
        </w:tc>
        <w:tc>
          <w:tcPr>
            <w:tcW w:w="1428" w:type="dxa"/>
            <w:vMerge w:val="restart"/>
          </w:tcPr>
          <w:p w:rsidR="00D844CD" w:rsidRPr="002F322C" w:rsidRDefault="00D844CD">
            <w:pPr>
              <w:pStyle w:val="TableParagraph"/>
              <w:rPr>
                <w:rFonts w:ascii="NTPreCursivefk" w:hAnsi="NTPreCursivefk"/>
                <w:sz w:val="20"/>
              </w:rPr>
            </w:pPr>
          </w:p>
        </w:tc>
        <w:tc>
          <w:tcPr>
            <w:tcW w:w="1419" w:type="dxa"/>
            <w:gridSpan w:val="2"/>
            <w:vMerge w:val="restart"/>
          </w:tcPr>
          <w:p w:rsidR="00D844CD" w:rsidRPr="002F322C" w:rsidRDefault="00D844CD">
            <w:pPr>
              <w:pStyle w:val="TableParagraph"/>
              <w:rPr>
                <w:rFonts w:ascii="NTPreCursivefk" w:hAnsi="NTPreCursivefk"/>
                <w:sz w:val="20"/>
              </w:rPr>
            </w:pPr>
          </w:p>
        </w:tc>
        <w:tc>
          <w:tcPr>
            <w:tcW w:w="2552" w:type="dxa"/>
            <w:gridSpan w:val="2"/>
            <w:tcBorders>
              <w:bottom w:val="nil"/>
            </w:tcBorders>
          </w:tcPr>
          <w:p w:rsidR="00D844CD" w:rsidRPr="002F322C" w:rsidRDefault="002F322C">
            <w:pPr>
              <w:pStyle w:val="TableParagraph"/>
              <w:spacing w:line="210" w:lineRule="exact"/>
              <w:ind w:left="105"/>
              <w:rPr>
                <w:rFonts w:ascii="NTPreCursivefk" w:hAnsi="NTPreCursivefk"/>
                <w:sz w:val="20"/>
              </w:rPr>
            </w:pPr>
            <w:r w:rsidRPr="002F322C">
              <w:rPr>
                <w:rFonts w:ascii="NTPreCursivefk" w:hAnsi="NTPreCursivefk"/>
                <w:sz w:val="20"/>
              </w:rPr>
              <w:t>To solve simple measure and</w:t>
            </w:r>
          </w:p>
        </w:tc>
        <w:tc>
          <w:tcPr>
            <w:tcW w:w="2528" w:type="dxa"/>
            <w:vMerge w:val="restart"/>
            <w:tcBorders>
              <w:bottom w:val="single" w:sz="2" w:space="0" w:color="000000"/>
            </w:tcBorders>
          </w:tcPr>
          <w:p w:rsidR="00D844CD" w:rsidRPr="002F322C" w:rsidRDefault="002F322C">
            <w:pPr>
              <w:pStyle w:val="TableParagraph"/>
              <w:ind w:left="105" w:right="389"/>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the per cent symbol (%) and understand that per cent relates to</w:t>
            </w:r>
          </w:p>
          <w:p w:rsidR="00D844CD" w:rsidRPr="002F322C" w:rsidRDefault="002F322C">
            <w:pPr>
              <w:pStyle w:val="TableParagraph"/>
              <w:spacing w:line="242" w:lineRule="auto"/>
              <w:ind w:left="105" w:right="109"/>
              <w:rPr>
                <w:rFonts w:ascii="NTPreCursivefk" w:hAnsi="NTPreCursivefk"/>
                <w:sz w:val="20"/>
              </w:rPr>
            </w:pPr>
            <w:r w:rsidRPr="002F322C">
              <w:rPr>
                <w:rFonts w:ascii="NTPreCursivefk" w:hAnsi="NTPreCursivefk"/>
                <w:sz w:val="20"/>
              </w:rPr>
              <w:t>‘number</w:t>
            </w:r>
            <w:r w:rsidRPr="002F322C">
              <w:rPr>
                <w:rFonts w:ascii="NTPreCursivefk" w:hAnsi="NTPreCursivefk"/>
                <w:spacing w:val="-33"/>
                <w:sz w:val="20"/>
              </w:rPr>
              <w:t xml:space="preserve"> </w:t>
            </w:r>
            <w:r w:rsidRPr="002F322C">
              <w:rPr>
                <w:rFonts w:ascii="NTPreCursivefk" w:hAnsi="NTPreCursivefk"/>
                <w:sz w:val="20"/>
              </w:rPr>
              <w:t>of</w:t>
            </w:r>
            <w:r w:rsidRPr="002F322C">
              <w:rPr>
                <w:rFonts w:ascii="NTPreCursivefk" w:hAnsi="NTPreCursivefk"/>
                <w:spacing w:val="-33"/>
                <w:sz w:val="20"/>
              </w:rPr>
              <w:t xml:space="preserve"> </w:t>
            </w:r>
            <w:r w:rsidRPr="002F322C">
              <w:rPr>
                <w:rFonts w:ascii="NTPreCursivefk" w:hAnsi="NTPreCursivefk"/>
                <w:sz w:val="20"/>
              </w:rPr>
              <w:t>parts</w:t>
            </w:r>
            <w:r w:rsidRPr="002F322C">
              <w:rPr>
                <w:rFonts w:ascii="NTPreCursivefk" w:hAnsi="NTPreCursivefk"/>
                <w:spacing w:val="-33"/>
                <w:sz w:val="20"/>
              </w:rPr>
              <w:t xml:space="preserve"> </w:t>
            </w:r>
            <w:r w:rsidRPr="002F322C">
              <w:rPr>
                <w:rFonts w:ascii="NTPreCursivefk" w:hAnsi="NTPreCursivefk"/>
                <w:sz w:val="20"/>
              </w:rPr>
              <w:t>per</w:t>
            </w:r>
            <w:r w:rsidRPr="002F322C">
              <w:rPr>
                <w:rFonts w:ascii="NTPreCursivefk" w:hAnsi="NTPreCursivefk"/>
                <w:spacing w:val="-32"/>
                <w:sz w:val="20"/>
              </w:rPr>
              <w:t xml:space="preserve"> </w:t>
            </w:r>
            <w:r w:rsidRPr="002F322C">
              <w:rPr>
                <w:rFonts w:ascii="NTPreCursivefk" w:hAnsi="NTPreCursivefk"/>
                <w:sz w:val="20"/>
              </w:rPr>
              <w:t>hundred’, and write percentages as a fraction with denominator</w:t>
            </w:r>
            <w:r w:rsidRPr="002F322C">
              <w:rPr>
                <w:rFonts w:ascii="NTPreCursivefk" w:hAnsi="NTPreCursivefk"/>
                <w:spacing w:val="-11"/>
                <w:sz w:val="20"/>
              </w:rPr>
              <w:t xml:space="preserve"> </w:t>
            </w:r>
            <w:r w:rsidRPr="002F322C">
              <w:rPr>
                <w:rFonts w:ascii="NTPreCursivefk" w:hAnsi="NTPreCursivefk"/>
                <w:sz w:val="20"/>
              </w:rPr>
              <w:t>100, and as a</w:t>
            </w:r>
            <w:r w:rsidRPr="002F322C">
              <w:rPr>
                <w:rFonts w:ascii="NTPreCursivefk" w:hAnsi="NTPreCursivefk"/>
                <w:spacing w:val="-4"/>
                <w:sz w:val="20"/>
              </w:rPr>
              <w:t xml:space="preserve"> </w:t>
            </w:r>
            <w:r w:rsidRPr="002F322C">
              <w:rPr>
                <w:rFonts w:ascii="NTPreCursivefk" w:hAnsi="NTPreCursivefk"/>
                <w:sz w:val="20"/>
              </w:rPr>
              <w:t>decimal.</w:t>
            </w:r>
          </w:p>
          <w:p w:rsidR="00D844CD" w:rsidRPr="002F322C" w:rsidRDefault="00D844CD">
            <w:pPr>
              <w:pStyle w:val="TableParagraph"/>
              <w:spacing w:before="8"/>
              <w:rPr>
                <w:rFonts w:ascii="NTPreCursivefk" w:hAnsi="NTPreCursivefk"/>
                <w:b/>
                <w:sz w:val="18"/>
              </w:rPr>
            </w:pPr>
          </w:p>
          <w:p w:rsidR="00D844CD" w:rsidRPr="002F322C" w:rsidRDefault="002F322C">
            <w:pPr>
              <w:pStyle w:val="TableParagraph"/>
              <w:ind w:left="105" w:right="109"/>
              <w:rPr>
                <w:rFonts w:ascii="NTPreCursivefk" w:hAnsi="NTPreCursivefk"/>
                <w:sz w:val="20"/>
              </w:rPr>
            </w:pPr>
            <w:r w:rsidRPr="002F322C">
              <w:rPr>
                <w:rFonts w:ascii="NTPreCursivefk" w:hAnsi="NTPreCursivefk"/>
                <w:sz w:val="20"/>
              </w:rPr>
              <w:t>To solve problems which require knowing</w:t>
            </w:r>
            <w:r w:rsidRPr="002F322C">
              <w:rPr>
                <w:rFonts w:ascii="NTPreCursivefk" w:hAnsi="NTPreCursivefk"/>
                <w:spacing w:val="9"/>
                <w:sz w:val="20"/>
              </w:rPr>
              <w:t xml:space="preserve"> </w:t>
            </w:r>
            <w:r w:rsidRPr="002F322C">
              <w:rPr>
                <w:rFonts w:ascii="NTPreCursivefk" w:hAnsi="NTPreCursivefk"/>
                <w:spacing w:val="-3"/>
                <w:sz w:val="20"/>
              </w:rPr>
              <w:t>percentage</w:t>
            </w:r>
          </w:p>
          <w:p w:rsidR="00D844CD" w:rsidRPr="002F322C" w:rsidRDefault="002F322C">
            <w:pPr>
              <w:pStyle w:val="TableParagraph"/>
              <w:spacing w:line="87" w:lineRule="exact"/>
              <w:ind w:left="2109"/>
              <w:rPr>
                <w:rFonts w:ascii="NTPreCursivefk" w:hAnsi="NTPreCursivefk"/>
                <w:sz w:val="14"/>
              </w:rPr>
            </w:pP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4"/>
                <w:sz w:val="14"/>
              </w:rPr>
              <w:t xml:space="preserve"> </w:t>
            </w:r>
            <w:r w:rsidRPr="002F322C">
              <w:rPr>
                <w:rFonts w:ascii="NTPreCursivefk" w:hAnsi="NTPreCursivefk"/>
                <w:w w:val="207"/>
                <w:sz w:val="14"/>
              </w:rPr>
              <w:t xml:space="preserve"> </w:t>
            </w:r>
          </w:p>
          <w:p w:rsidR="00D844CD" w:rsidRPr="002F322C" w:rsidRDefault="002F322C">
            <w:pPr>
              <w:pStyle w:val="TableParagraph"/>
              <w:spacing w:line="134" w:lineRule="exact"/>
              <w:ind w:left="105"/>
              <w:rPr>
                <w:rFonts w:ascii="NTPreCursivefk" w:hAnsi="NTPreCursivefk"/>
                <w:sz w:val="20"/>
              </w:rPr>
            </w:pPr>
            <w:r w:rsidRPr="002F322C">
              <w:rPr>
                <w:rFonts w:ascii="NTPreCursivefk" w:hAnsi="NTPreCursivefk"/>
                <w:sz w:val="20"/>
              </w:rPr>
              <w:t xml:space="preserve">and decimal equivalents </w:t>
            </w:r>
            <w:proofErr w:type="gramStart"/>
            <w:r w:rsidRPr="002F322C">
              <w:rPr>
                <w:rFonts w:ascii="NTPreCursivefk" w:hAnsi="NTPreCursivefk"/>
                <w:sz w:val="20"/>
              </w:rPr>
              <w:t>of ,</w:t>
            </w:r>
            <w:proofErr w:type="gramEnd"/>
            <w:r w:rsidRPr="002F322C">
              <w:rPr>
                <w:rFonts w:ascii="NTPreCursivefk" w:hAnsi="NTPreCursivefk"/>
                <w:sz w:val="20"/>
              </w:rPr>
              <w:t xml:space="preserve"> ,</w:t>
            </w:r>
          </w:p>
          <w:p w:rsidR="00D844CD" w:rsidRPr="002F322C" w:rsidRDefault="002F322C">
            <w:pPr>
              <w:pStyle w:val="TableParagraph"/>
              <w:spacing w:line="89" w:lineRule="exact"/>
              <w:ind w:left="2109"/>
              <w:rPr>
                <w:rFonts w:ascii="NTPreCursivefk" w:hAnsi="NTPreCursivefk"/>
                <w:sz w:val="14"/>
              </w:rPr>
            </w:pP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4"/>
                <w:sz w:val="14"/>
              </w:rPr>
              <w:t xml:space="preserve"> </w:t>
            </w:r>
            <w:r w:rsidRPr="002F322C">
              <w:rPr>
                <w:rFonts w:ascii="NTPreCursivefk" w:hAnsi="NTPreCursivefk"/>
                <w:w w:val="207"/>
                <w:sz w:val="14"/>
              </w:rPr>
              <w:t xml:space="preserve"> </w:t>
            </w:r>
          </w:p>
          <w:p w:rsidR="00D844CD" w:rsidRPr="002F322C" w:rsidRDefault="002F322C">
            <w:pPr>
              <w:pStyle w:val="TableParagraph"/>
              <w:spacing w:line="82" w:lineRule="exact"/>
              <w:ind w:left="105"/>
              <w:rPr>
                <w:rFonts w:ascii="NTPreCursivefk" w:hAnsi="NTPreCursivefk"/>
                <w:sz w:val="14"/>
              </w:rPr>
            </w:pP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3"/>
                <w:sz w:val="14"/>
              </w:rPr>
              <w:t xml:space="preserve"> </w:t>
            </w: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1"/>
                <w:sz w:val="14"/>
              </w:rPr>
              <w:t xml:space="preserve"> </w:t>
            </w:r>
            <w:r w:rsidRPr="002F322C">
              <w:rPr>
                <w:rFonts w:ascii="NTPreCursivefk" w:hAnsi="NTPreCursivefk"/>
                <w:w w:val="207"/>
                <w:sz w:val="14"/>
              </w:rPr>
              <w:t xml:space="preserve"> </w:t>
            </w:r>
          </w:p>
          <w:p w:rsidR="00D844CD" w:rsidRPr="002F322C" w:rsidRDefault="002F322C">
            <w:pPr>
              <w:pStyle w:val="TableParagraph"/>
              <w:spacing w:line="134" w:lineRule="exact"/>
              <w:ind w:left="179"/>
              <w:rPr>
                <w:rFonts w:ascii="NTPreCursivefk" w:hAnsi="NTPreCursivefk"/>
                <w:sz w:val="20"/>
              </w:rPr>
            </w:pPr>
            <w:proofErr w:type="gramStart"/>
            <w:r w:rsidRPr="002F322C">
              <w:rPr>
                <w:rFonts w:ascii="NTPreCursivefk" w:hAnsi="NTPreCursivefk"/>
                <w:sz w:val="20"/>
              </w:rPr>
              <w:t>, ,</w:t>
            </w:r>
            <w:proofErr w:type="gramEnd"/>
            <w:r w:rsidRPr="002F322C">
              <w:rPr>
                <w:rFonts w:ascii="NTPreCursivefk" w:hAnsi="NTPreCursivefk"/>
                <w:sz w:val="20"/>
              </w:rPr>
              <w:t xml:space="preserve"> and those fractions with</w:t>
            </w:r>
          </w:p>
          <w:p w:rsidR="00D844CD" w:rsidRPr="002F322C" w:rsidRDefault="002F322C">
            <w:pPr>
              <w:pStyle w:val="TableParagraph"/>
              <w:spacing w:line="98" w:lineRule="exact"/>
              <w:ind w:left="105"/>
              <w:rPr>
                <w:rFonts w:ascii="NTPreCursivefk" w:hAnsi="NTPreCursivefk"/>
                <w:sz w:val="14"/>
              </w:rPr>
            </w:pP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3"/>
                <w:sz w:val="14"/>
              </w:rPr>
              <w:t xml:space="preserve"> </w:t>
            </w:r>
            <w:r w:rsidRPr="002F322C">
              <w:rPr>
                <w:rFonts w:ascii="NTPreCursivefk" w:hAnsi="NTPreCursivefk"/>
                <w:w w:val="207"/>
                <w:sz w:val="14"/>
              </w:rPr>
              <w:t xml:space="preserve"> </w:t>
            </w:r>
            <w:r w:rsidRPr="002F322C">
              <w:rPr>
                <w:rFonts w:ascii="NTPreCursivefk" w:hAnsi="NTPreCursivefk"/>
                <w:sz w:val="14"/>
              </w:rPr>
              <w:t xml:space="preserve"> </w:t>
            </w:r>
            <w:r w:rsidRPr="002F322C">
              <w:rPr>
                <w:rFonts w:ascii="NTPreCursivefk" w:hAnsi="NTPreCursivefk"/>
                <w:spacing w:val="11"/>
                <w:sz w:val="14"/>
              </w:rPr>
              <w:t xml:space="preserve"> </w:t>
            </w:r>
            <w:r w:rsidRPr="002F322C">
              <w:rPr>
                <w:rFonts w:ascii="NTPreCursivefk" w:hAnsi="NTPreCursivefk"/>
                <w:w w:val="207"/>
                <w:sz w:val="14"/>
              </w:rPr>
              <w:t xml:space="preserve"> </w:t>
            </w:r>
          </w:p>
          <w:p w:rsidR="00D844CD" w:rsidRPr="002F322C" w:rsidRDefault="002F322C">
            <w:pPr>
              <w:pStyle w:val="TableParagraph"/>
              <w:spacing w:line="237" w:lineRule="auto"/>
              <w:ind w:left="105" w:right="153"/>
              <w:rPr>
                <w:rFonts w:ascii="NTPreCursivefk" w:hAnsi="NTPreCursivefk"/>
                <w:sz w:val="20"/>
              </w:rPr>
            </w:pPr>
            <w:r w:rsidRPr="002F322C">
              <w:rPr>
                <w:rFonts w:ascii="NTPreCursivefk" w:hAnsi="NTPreCursivefk"/>
                <w:sz w:val="20"/>
              </w:rPr>
              <w:t>a denominator of a multiple of 10 or 25.</w:t>
            </w:r>
          </w:p>
          <w:p w:rsidR="00D844CD" w:rsidRPr="002F322C" w:rsidRDefault="00D844CD">
            <w:pPr>
              <w:pStyle w:val="TableParagraph"/>
              <w:spacing w:before="3"/>
              <w:rPr>
                <w:rFonts w:ascii="NTPreCursivefk" w:hAnsi="NTPreCursivefk"/>
                <w:b/>
                <w:sz w:val="18"/>
              </w:rPr>
            </w:pPr>
          </w:p>
          <w:p w:rsidR="00D844CD" w:rsidRPr="002F322C" w:rsidRDefault="002F322C">
            <w:pPr>
              <w:pStyle w:val="TableParagraph"/>
              <w:spacing w:line="208" w:lineRule="exact"/>
              <w:ind w:left="105"/>
              <w:rPr>
                <w:rFonts w:ascii="NTPreCursivefk" w:hAnsi="NTPreCursivefk"/>
                <w:b/>
                <w:sz w:val="20"/>
              </w:rPr>
            </w:pPr>
            <w:r w:rsidRPr="002F322C">
              <w:rPr>
                <w:rFonts w:ascii="NTPreCursivefk" w:hAnsi="NTPreCursivefk"/>
                <w:b/>
                <w:sz w:val="20"/>
              </w:rPr>
              <w:t>Spring 2/Summer 1</w:t>
            </w:r>
          </w:p>
        </w:tc>
        <w:tc>
          <w:tcPr>
            <w:tcW w:w="2575" w:type="dxa"/>
            <w:tcBorders>
              <w:bottom w:val="nil"/>
            </w:tcBorders>
          </w:tcPr>
          <w:p w:rsidR="00D844CD" w:rsidRPr="002F322C" w:rsidRDefault="002F322C">
            <w:pPr>
              <w:pStyle w:val="TableParagraph"/>
              <w:spacing w:line="210" w:lineRule="exact"/>
              <w:ind w:left="126"/>
              <w:rPr>
                <w:rFonts w:ascii="NTPreCursivefk" w:hAnsi="NTPreCursivefk"/>
                <w:sz w:val="20"/>
              </w:rPr>
            </w:pPr>
            <w:r w:rsidRPr="002F322C">
              <w:rPr>
                <w:rFonts w:ascii="NTPreCursivefk" w:hAnsi="NTPreCursivefk"/>
                <w:sz w:val="20"/>
              </w:rPr>
              <w:t>To associate a fraction with</w:t>
            </w: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2F322C">
            <w:pPr>
              <w:pStyle w:val="TableParagraph"/>
              <w:spacing w:line="190" w:lineRule="exact"/>
              <w:ind w:left="105"/>
              <w:rPr>
                <w:rFonts w:ascii="NTPreCursivefk" w:hAnsi="NTPreCursivefk"/>
                <w:sz w:val="20"/>
              </w:rPr>
            </w:pPr>
            <w:r w:rsidRPr="002F322C">
              <w:rPr>
                <w:rFonts w:ascii="NTPreCursivefk" w:hAnsi="NTPreCursivefk"/>
                <w:sz w:val="20"/>
              </w:rPr>
              <w:t>money problems involving</w:t>
            </w: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line="190" w:lineRule="exact"/>
              <w:ind w:left="126"/>
              <w:rPr>
                <w:rFonts w:ascii="NTPreCursivefk" w:hAnsi="NTPreCursivefk"/>
                <w:sz w:val="20"/>
              </w:rPr>
            </w:pPr>
            <w:r w:rsidRPr="002F322C">
              <w:rPr>
                <w:rFonts w:ascii="NTPreCursivefk" w:hAnsi="NTPreCursivefk"/>
                <w:sz w:val="20"/>
              </w:rPr>
              <w:t>division and calculate decimal</w:t>
            </w:r>
          </w:p>
        </w:tc>
      </w:tr>
      <w:tr w:rsidR="00D844CD" w:rsidRPr="002F322C">
        <w:trPr>
          <w:trHeight w:val="21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2F322C">
            <w:pPr>
              <w:pStyle w:val="TableParagraph"/>
              <w:spacing w:line="191" w:lineRule="exact"/>
              <w:ind w:left="105"/>
              <w:rPr>
                <w:rFonts w:ascii="NTPreCursivefk" w:hAnsi="NTPreCursivefk"/>
                <w:sz w:val="20"/>
              </w:rPr>
            </w:pPr>
            <w:r w:rsidRPr="002F322C">
              <w:rPr>
                <w:rFonts w:ascii="NTPreCursivefk" w:hAnsi="NTPreCursivefk"/>
                <w:sz w:val="20"/>
              </w:rPr>
              <w:t>fractions and decimals to two</w:t>
            </w: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line="191" w:lineRule="exact"/>
              <w:ind w:left="126"/>
              <w:rPr>
                <w:rFonts w:ascii="NTPreCursivefk" w:hAnsi="NTPreCursivefk"/>
                <w:sz w:val="20"/>
              </w:rPr>
            </w:pPr>
            <w:r w:rsidRPr="002F322C">
              <w:rPr>
                <w:rFonts w:ascii="NTPreCursivefk" w:hAnsi="NTPreCursivefk"/>
                <w:sz w:val="20"/>
              </w:rPr>
              <w:t>fraction equivalents for a</w:t>
            </w:r>
          </w:p>
        </w:tc>
      </w:tr>
      <w:tr w:rsidR="00D844CD" w:rsidRPr="002F322C">
        <w:trPr>
          <w:trHeight w:val="32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2F322C">
            <w:pPr>
              <w:pStyle w:val="TableParagraph"/>
              <w:spacing w:line="192" w:lineRule="exact"/>
              <w:ind w:left="105"/>
              <w:rPr>
                <w:rFonts w:ascii="NTPreCursivefk" w:hAnsi="NTPreCursivefk"/>
                <w:sz w:val="20"/>
              </w:rPr>
            </w:pPr>
            <w:r w:rsidRPr="002F322C">
              <w:rPr>
                <w:rFonts w:ascii="NTPreCursivefk" w:hAnsi="NTPreCursivefk"/>
                <w:sz w:val="20"/>
              </w:rPr>
              <w:t>decimal places</w:t>
            </w: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line="192" w:lineRule="exact"/>
              <w:ind w:left="126"/>
              <w:rPr>
                <w:rFonts w:ascii="NTPreCursivefk" w:hAnsi="NTPreCursivefk"/>
                <w:sz w:val="20"/>
              </w:rPr>
            </w:pPr>
            <w:r w:rsidRPr="002F322C">
              <w:rPr>
                <w:rFonts w:ascii="NTPreCursivefk" w:hAnsi="NTPreCursivefk"/>
                <w:sz w:val="20"/>
              </w:rPr>
              <w:t>simple fraction.</w:t>
            </w:r>
          </w:p>
        </w:tc>
      </w:tr>
      <w:tr w:rsidR="00D844CD" w:rsidRPr="002F322C">
        <w:trPr>
          <w:trHeight w:val="318"/>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2F322C">
            <w:pPr>
              <w:pStyle w:val="TableParagraph"/>
              <w:spacing w:before="82" w:line="217" w:lineRule="exact"/>
              <w:ind w:left="105"/>
              <w:rPr>
                <w:rFonts w:ascii="NTPreCursivefk" w:hAnsi="NTPreCursivefk"/>
                <w:b/>
                <w:sz w:val="20"/>
              </w:rPr>
            </w:pPr>
            <w:r w:rsidRPr="002F322C">
              <w:rPr>
                <w:rFonts w:ascii="NTPreCursivefk" w:hAnsi="NTPreCursivefk"/>
                <w:b/>
                <w:sz w:val="20"/>
              </w:rPr>
              <w:t>Spring 1</w:t>
            </w: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before="82" w:line="217" w:lineRule="exact"/>
              <w:ind w:left="126"/>
              <w:rPr>
                <w:rFonts w:ascii="NTPreCursivefk" w:hAnsi="NTPreCursivefk"/>
                <w:sz w:val="20"/>
              </w:rPr>
            </w:pPr>
            <w:r w:rsidRPr="002F322C">
              <w:rPr>
                <w:rFonts w:ascii="NTPreCursivefk" w:hAnsi="NTPreCursivefk"/>
                <w:sz w:val="20"/>
              </w:rPr>
              <w:t>To recall and use equivalences</w:t>
            </w: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2F322C">
            <w:pPr>
              <w:pStyle w:val="TableParagraph"/>
              <w:spacing w:line="190" w:lineRule="exact"/>
              <w:ind w:left="105"/>
              <w:rPr>
                <w:rFonts w:ascii="NTPreCursivefk" w:hAnsi="NTPreCursivefk"/>
                <w:b/>
                <w:sz w:val="20"/>
              </w:rPr>
            </w:pPr>
            <w:r w:rsidRPr="002F322C">
              <w:rPr>
                <w:rFonts w:ascii="NTPreCursivefk" w:hAnsi="NTPreCursivefk"/>
                <w:b/>
                <w:sz w:val="20"/>
              </w:rPr>
              <w:t>Spring 2</w:t>
            </w: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line="190" w:lineRule="exact"/>
              <w:ind w:left="126"/>
              <w:rPr>
                <w:rFonts w:ascii="NTPreCursivefk" w:hAnsi="NTPreCursivefk"/>
                <w:sz w:val="20"/>
              </w:rPr>
            </w:pPr>
            <w:r w:rsidRPr="002F322C">
              <w:rPr>
                <w:rFonts w:ascii="NTPreCursivefk" w:hAnsi="NTPreCursivefk"/>
                <w:sz w:val="20"/>
              </w:rPr>
              <w:t>between simple fractions,</w:t>
            </w: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2F322C">
            <w:pPr>
              <w:pStyle w:val="TableParagraph"/>
              <w:spacing w:line="190" w:lineRule="exact"/>
              <w:ind w:left="105"/>
              <w:rPr>
                <w:rFonts w:ascii="NTPreCursivefk" w:hAnsi="NTPreCursivefk"/>
                <w:b/>
                <w:sz w:val="20"/>
              </w:rPr>
            </w:pPr>
            <w:r w:rsidRPr="002F322C">
              <w:rPr>
                <w:rFonts w:ascii="NTPreCursivefk" w:hAnsi="NTPreCursivefk"/>
                <w:b/>
                <w:sz w:val="20"/>
              </w:rPr>
              <w:t>Summer 1</w:t>
            </w: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line="190" w:lineRule="exact"/>
              <w:ind w:left="126"/>
              <w:rPr>
                <w:rFonts w:ascii="NTPreCursivefk" w:hAnsi="NTPreCursivefk"/>
                <w:sz w:val="20"/>
              </w:rPr>
            </w:pPr>
            <w:r w:rsidRPr="002F322C">
              <w:rPr>
                <w:rFonts w:ascii="NTPreCursivefk" w:hAnsi="NTPreCursivefk"/>
                <w:sz w:val="20"/>
              </w:rPr>
              <w:t>decimals and percentages,</w:t>
            </w:r>
          </w:p>
        </w:tc>
      </w:tr>
      <w:tr w:rsidR="00D844CD" w:rsidRPr="002F322C">
        <w:trPr>
          <w:trHeight w:val="318"/>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D844CD">
            <w:pPr>
              <w:pStyle w:val="TableParagraph"/>
              <w:rPr>
                <w:rFonts w:ascii="NTPreCursivefk" w:hAnsi="NTPreCursivefk"/>
                <w:sz w:val="20"/>
              </w:rPr>
            </w:pP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line="191" w:lineRule="exact"/>
              <w:ind w:left="126"/>
              <w:rPr>
                <w:rFonts w:ascii="NTPreCursivefk" w:hAnsi="NTPreCursivefk"/>
                <w:sz w:val="20"/>
              </w:rPr>
            </w:pPr>
            <w:r w:rsidRPr="002F322C">
              <w:rPr>
                <w:rFonts w:ascii="NTPreCursivefk" w:hAnsi="NTPreCursivefk"/>
                <w:sz w:val="20"/>
              </w:rPr>
              <w:t>including in different contexts.</w:t>
            </w:r>
          </w:p>
        </w:tc>
      </w:tr>
      <w:tr w:rsidR="00D844CD" w:rsidRPr="002F322C">
        <w:trPr>
          <w:trHeight w:val="32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nil"/>
            </w:tcBorders>
          </w:tcPr>
          <w:p w:rsidR="00D844CD" w:rsidRPr="002F322C" w:rsidRDefault="00D844CD">
            <w:pPr>
              <w:pStyle w:val="TableParagraph"/>
              <w:rPr>
                <w:rFonts w:ascii="NTPreCursivefk" w:hAnsi="NTPreCursivefk"/>
                <w:sz w:val="20"/>
              </w:rPr>
            </w:pP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nil"/>
            </w:tcBorders>
          </w:tcPr>
          <w:p w:rsidR="00D844CD" w:rsidRPr="002F322C" w:rsidRDefault="002F322C">
            <w:pPr>
              <w:pStyle w:val="TableParagraph"/>
              <w:spacing w:before="82" w:line="218" w:lineRule="exact"/>
              <w:ind w:left="126"/>
              <w:rPr>
                <w:rFonts w:ascii="NTPreCursivefk" w:hAnsi="NTPreCursivefk"/>
                <w:b/>
                <w:sz w:val="20"/>
              </w:rPr>
            </w:pPr>
            <w:r w:rsidRPr="002F322C">
              <w:rPr>
                <w:rFonts w:ascii="NTPreCursivefk" w:hAnsi="NTPreCursivefk"/>
                <w:b/>
                <w:sz w:val="20"/>
              </w:rPr>
              <w:t>Autumn 2</w:t>
            </w:r>
          </w:p>
        </w:tc>
      </w:tr>
      <w:tr w:rsidR="00D844CD" w:rsidRPr="002F322C">
        <w:trPr>
          <w:trHeight w:val="124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30" w:type="dxa"/>
            <w:vMerge/>
            <w:tcBorders>
              <w:top w:val="nil"/>
            </w:tcBorders>
          </w:tcPr>
          <w:p w:rsidR="00D844CD" w:rsidRPr="002F322C" w:rsidRDefault="00D844CD">
            <w:pPr>
              <w:rPr>
                <w:rFonts w:ascii="NTPreCursivefk" w:hAnsi="NTPreCursivefk"/>
                <w:sz w:val="4"/>
                <w:szCs w:val="2"/>
              </w:rPr>
            </w:pPr>
          </w:p>
        </w:tc>
        <w:tc>
          <w:tcPr>
            <w:tcW w:w="1552" w:type="dxa"/>
            <w:vMerge/>
            <w:tcBorders>
              <w:top w:val="nil"/>
            </w:tcBorders>
          </w:tcPr>
          <w:p w:rsidR="00D844CD" w:rsidRPr="002F322C" w:rsidRDefault="00D844CD">
            <w:pPr>
              <w:rPr>
                <w:rFonts w:ascii="NTPreCursivefk" w:hAnsi="NTPreCursivefk"/>
                <w:sz w:val="4"/>
                <w:szCs w:val="2"/>
              </w:rPr>
            </w:pPr>
          </w:p>
        </w:tc>
        <w:tc>
          <w:tcPr>
            <w:tcW w:w="1428" w:type="dxa"/>
            <w:vMerge/>
            <w:tcBorders>
              <w:top w:val="nil"/>
            </w:tcBorders>
          </w:tcPr>
          <w:p w:rsidR="00D844CD" w:rsidRPr="002F322C" w:rsidRDefault="00D844CD">
            <w:pPr>
              <w:rPr>
                <w:rFonts w:ascii="NTPreCursivefk" w:hAnsi="NTPreCursivefk"/>
                <w:sz w:val="4"/>
                <w:szCs w:val="2"/>
              </w:rPr>
            </w:pPr>
          </w:p>
        </w:tc>
        <w:tc>
          <w:tcPr>
            <w:tcW w:w="1419" w:type="dxa"/>
            <w:gridSpan w:val="2"/>
            <w:vMerge/>
            <w:tcBorders>
              <w:top w:val="nil"/>
            </w:tcBorders>
          </w:tcPr>
          <w:p w:rsidR="00D844CD" w:rsidRPr="002F322C" w:rsidRDefault="00D844CD">
            <w:pPr>
              <w:rPr>
                <w:rFonts w:ascii="NTPreCursivefk" w:hAnsi="NTPreCursivefk"/>
                <w:sz w:val="4"/>
                <w:szCs w:val="2"/>
              </w:rPr>
            </w:pPr>
          </w:p>
        </w:tc>
        <w:tc>
          <w:tcPr>
            <w:tcW w:w="2552" w:type="dxa"/>
            <w:gridSpan w:val="2"/>
            <w:tcBorders>
              <w:top w:val="nil"/>
              <w:bottom w:val="single" w:sz="2" w:space="0" w:color="000000"/>
            </w:tcBorders>
          </w:tcPr>
          <w:p w:rsidR="00D844CD" w:rsidRPr="002F322C" w:rsidRDefault="00D844CD">
            <w:pPr>
              <w:pStyle w:val="TableParagraph"/>
              <w:rPr>
                <w:rFonts w:ascii="NTPreCursivefk" w:hAnsi="NTPreCursivefk"/>
                <w:sz w:val="20"/>
              </w:rPr>
            </w:pPr>
          </w:p>
        </w:tc>
        <w:tc>
          <w:tcPr>
            <w:tcW w:w="2528" w:type="dxa"/>
            <w:vMerge/>
            <w:tcBorders>
              <w:top w:val="nil"/>
              <w:bottom w:val="single" w:sz="2" w:space="0" w:color="000000"/>
            </w:tcBorders>
          </w:tcPr>
          <w:p w:rsidR="00D844CD" w:rsidRPr="002F322C" w:rsidRDefault="00D844CD">
            <w:pPr>
              <w:rPr>
                <w:rFonts w:ascii="NTPreCursivefk" w:hAnsi="NTPreCursivefk"/>
                <w:sz w:val="4"/>
                <w:szCs w:val="2"/>
              </w:rPr>
            </w:pPr>
          </w:p>
        </w:tc>
        <w:tc>
          <w:tcPr>
            <w:tcW w:w="2575" w:type="dxa"/>
            <w:tcBorders>
              <w:top w:val="nil"/>
              <w:bottom w:val="single" w:sz="2" w:space="0" w:color="000000"/>
            </w:tcBorders>
          </w:tcPr>
          <w:p w:rsidR="00D844CD" w:rsidRPr="002F322C" w:rsidRDefault="002F322C">
            <w:pPr>
              <w:pStyle w:val="TableParagraph"/>
              <w:spacing w:line="192" w:lineRule="exact"/>
              <w:ind w:left="126"/>
              <w:rPr>
                <w:rFonts w:ascii="NTPreCursivefk" w:hAnsi="NTPreCursivefk"/>
                <w:b/>
                <w:sz w:val="20"/>
              </w:rPr>
            </w:pPr>
            <w:r w:rsidRPr="002F322C">
              <w:rPr>
                <w:rFonts w:ascii="NTPreCursivefk" w:hAnsi="NTPreCursivefk"/>
                <w:b/>
                <w:sz w:val="20"/>
              </w:rPr>
              <w:t>Spring 1</w:t>
            </w:r>
          </w:p>
        </w:tc>
      </w:tr>
    </w:tbl>
    <w:p w:rsidR="00D844CD" w:rsidRPr="002F322C" w:rsidRDefault="002F322C">
      <w:pPr>
        <w:rPr>
          <w:rFonts w:ascii="NTPreCursivefk" w:hAnsi="NTPreCursivefk"/>
          <w:sz w:val="4"/>
          <w:szCs w:val="2"/>
        </w:rPr>
      </w:pPr>
      <w:r w:rsidRPr="002F322C">
        <w:rPr>
          <w:rFonts w:ascii="NTPreCursivefk" w:hAnsi="NTPreCursivefk"/>
          <w:noProof/>
          <w:sz w:val="24"/>
          <w:lang w:val="en-GB" w:eastAsia="en-GB"/>
        </w:rPr>
        <mc:AlternateContent>
          <mc:Choice Requires="wps">
            <w:drawing>
              <wp:anchor distT="0" distB="0" distL="114300" distR="114300" simplePos="0" relativeHeight="485238272" behindDoc="1" locked="0" layoutInCell="1" allowOverlap="1">
                <wp:simplePos x="0" y="0"/>
                <wp:positionH relativeFrom="page">
                  <wp:posOffset>8298815</wp:posOffset>
                </wp:positionH>
                <wp:positionV relativeFrom="page">
                  <wp:posOffset>5612130</wp:posOffset>
                </wp:positionV>
                <wp:extent cx="46990" cy="762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F3A74" id="Rectangle 9" o:spid="_x0000_s1026" style="position:absolute;margin-left:653.45pt;margin-top:441.9pt;width:3.7pt;height:.6pt;z-index:-180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eWcwIAAPc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" fillcolor="black" stroked="f">
                <w10:wrap anchorx="page" anchory="page"/>
              </v:rect>
            </w:pict>
          </mc:Fallback>
        </mc:AlternateContent>
      </w:r>
      <w:r w:rsidRPr="002F322C">
        <w:rPr>
          <w:rFonts w:ascii="NTPreCursivefk" w:hAnsi="NTPreCursivefk"/>
          <w:noProof/>
          <w:sz w:val="24"/>
          <w:lang w:val="en-GB" w:eastAsia="en-GB"/>
        </w:rPr>
        <mc:AlternateContent>
          <mc:Choice Requires="wps">
            <w:drawing>
              <wp:anchor distT="0" distB="0" distL="114300" distR="114300" simplePos="0" relativeHeight="485238784" behindDoc="1" locked="0" layoutInCell="1" allowOverlap="1">
                <wp:simplePos x="0" y="0"/>
                <wp:positionH relativeFrom="page">
                  <wp:posOffset>8401685</wp:posOffset>
                </wp:positionH>
                <wp:positionV relativeFrom="page">
                  <wp:posOffset>5612130</wp:posOffset>
                </wp:positionV>
                <wp:extent cx="4699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3BA39" id="Rectangle 8" o:spid="_x0000_s1026" style="position:absolute;margin-left:661.55pt;margin-top:441.9pt;width:3.7pt;height:.6pt;z-index:-180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7TcwIAAPc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" fillcolor="black" stroked="f">
                <w10:wrap anchorx="page" anchory="page"/>
              </v:rect>
            </w:pict>
          </mc:Fallback>
        </mc:AlternateContent>
      </w:r>
      <w:r w:rsidRPr="002F322C">
        <w:rPr>
          <w:rFonts w:ascii="NTPreCursivefk" w:hAnsi="NTPreCursivefk"/>
          <w:noProof/>
          <w:sz w:val="24"/>
          <w:lang w:val="en-GB" w:eastAsia="en-GB"/>
        </w:rPr>
        <mc:AlternateContent>
          <mc:Choice Requires="wpg">
            <w:drawing>
              <wp:anchor distT="0" distB="0" distL="114300" distR="114300" simplePos="0" relativeHeight="485239296" behindDoc="1" locked="0" layoutInCell="1" allowOverlap="1">
                <wp:simplePos x="0" y="0"/>
                <wp:positionH relativeFrom="page">
                  <wp:posOffset>7026275</wp:posOffset>
                </wp:positionH>
                <wp:positionV relativeFrom="page">
                  <wp:posOffset>5708015</wp:posOffset>
                </wp:positionV>
                <wp:extent cx="1482090" cy="3346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090" cy="334645"/>
                          <a:chOff x="11065" y="8989"/>
                          <a:chExt cx="2334" cy="527"/>
                        </a:xfrm>
                      </wpg:grpSpPr>
                      <wps:wsp>
                        <wps:cNvPr id="5" name="Rectangle 7"/>
                        <wps:cNvSpPr>
                          <a:spLocks noChangeArrowheads="1"/>
                        </wps:cNvSpPr>
                        <wps:spPr bwMode="auto">
                          <a:xfrm>
                            <a:off x="11065" y="8989"/>
                            <a:ext cx="2334"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11065" y="9143"/>
                            <a:ext cx="394" cy="12"/>
                          </a:xfrm>
                          <a:custGeom>
                            <a:avLst/>
                            <a:gdLst>
                              <a:gd name="T0" fmla="+- 0 11140 11065"/>
                              <a:gd name="T1" fmla="*/ T0 w 394"/>
                              <a:gd name="T2" fmla="+- 0 9143 9143"/>
                              <a:gd name="T3" fmla="*/ 9143 h 12"/>
                              <a:gd name="T4" fmla="+- 0 11065 11065"/>
                              <a:gd name="T5" fmla="*/ T4 w 394"/>
                              <a:gd name="T6" fmla="+- 0 9143 9143"/>
                              <a:gd name="T7" fmla="*/ 9143 h 12"/>
                              <a:gd name="T8" fmla="+- 0 11065 11065"/>
                              <a:gd name="T9" fmla="*/ T8 w 394"/>
                              <a:gd name="T10" fmla="+- 0 9155 9143"/>
                              <a:gd name="T11" fmla="*/ 9155 h 12"/>
                              <a:gd name="T12" fmla="+- 0 11140 11065"/>
                              <a:gd name="T13" fmla="*/ T12 w 394"/>
                              <a:gd name="T14" fmla="+- 0 9155 9143"/>
                              <a:gd name="T15" fmla="*/ 9155 h 12"/>
                              <a:gd name="T16" fmla="+- 0 11140 11065"/>
                              <a:gd name="T17" fmla="*/ T16 w 394"/>
                              <a:gd name="T18" fmla="+- 0 9143 9143"/>
                              <a:gd name="T19" fmla="*/ 9143 h 12"/>
                              <a:gd name="T20" fmla="+- 0 11301 11065"/>
                              <a:gd name="T21" fmla="*/ T20 w 394"/>
                              <a:gd name="T22" fmla="+- 0 9143 9143"/>
                              <a:gd name="T23" fmla="*/ 9143 h 12"/>
                              <a:gd name="T24" fmla="+- 0 11226 11065"/>
                              <a:gd name="T25" fmla="*/ T24 w 394"/>
                              <a:gd name="T26" fmla="+- 0 9143 9143"/>
                              <a:gd name="T27" fmla="*/ 9143 h 12"/>
                              <a:gd name="T28" fmla="+- 0 11226 11065"/>
                              <a:gd name="T29" fmla="*/ T28 w 394"/>
                              <a:gd name="T30" fmla="+- 0 9155 9143"/>
                              <a:gd name="T31" fmla="*/ 9155 h 12"/>
                              <a:gd name="T32" fmla="+- 0 11301 11065"/>
                              <a:gd name="T33" fmla="*/ T32 w 394"/>
                              <a:gd name="T34" fmla="+- 0 9155 9143"/>
                              <a:gd name="T35" fmla="*/ 9155 h 12"/>
                              <a:gd name="T36" fmla="+- 0 11301 11065"/>
                              <a:gd name="T37" fmla="*/ T36 w 394"/>
                              <a:gd name="T38" fmla="+- 0 9143 9143"/>
                              <a:gd name="T39" fmla="*/ 9143 h 12"/>
                              <a:gd name="T40" fmla="+- 0 11459 11065"/>
                              <a:gd name="T41" fmla="*/ T40 w 394"/>
                              <a:gd name="T42" fmla="+- 0 9143 9143"/>
                              <a:gd name="T43" fmla="*/ 9143 h 12"/>
                              <a:gd name="T44" fmla="+- 0 11385 11065"/>
                              <a:gd name="T45" fmla="*/ T44 w 394"/>
                              <a:gd name="T46" fmla="+- 0 9143 9143"/>
                              <a:gd name="T47" fmla="*/ 9143 h 12"/>
                              <a:gd name="T48" fmla="+- 0 11385 11065"/>
                              <a:gd name="T49" fmla="*/ T48 w 394"/>
                              <a:gd name="T50" fmla="+- 0 9155 9143"/>
                              <a:gd name="T51" fmla="*/ 9155 h 12"/>
                              <a:gd name="T52" fmla="+- 0 11459 11065"/>
                              <a:gd name="T53" fmla="*/ T52 w 394"/>
                              <a:gd name="T54" fmla="+- 0 9155 9143"/>
                              <a:gd name="T55" fmla="*/ 9155 h 12"/>
                              <a:gd name="T56" fmla="+- 0 11459 11065"/>
                              <a:gd name="T57" fmla="*/ T56 w 394"/>
                              <a:gd name="T58" fmla="+- 0 9143 9143"/>
                              <a:gd name="T59" fmla="*/ 914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94" h="12">
                                <a:moveTo>
                                  <a:pt x="75" y="0"/>
                                </a:moveTo>
                                <a:lnTo>
                                  <a:pt x="0" y="0"/>
                                </a:lnTo>
                                <a:lnTo>
                                  <a:pt x="0" y="12"/>
                                </a:lnTo>
                                <a:lnTo>
                                  <a:pt x="75" y="12"/>
                                </a:lnTo>
                                <a:lnTo>
                                  <a:pt x="75" y="0"/>
                                </a:lnTo>
                                <a:close/>
                                <a:moveTo>
                                  <a:pt x="236" y="0"/>
                                </a:moveTo>
                                <a:lnTo>
                                  <a:pt x="161" y="0"/>
                                </a:lnTo>
                                <a:lnTo>
                                  <a:pt x="161" y="12"/>
                                </a:lnTo>
                                <a:lnTo>
                                  <a:pt x="236" y="12"/>
                                </a:lnTo>
                                <a:lnTo>
                                  <a:pt x="236" y="0"/>
                                </a:lnTo>
                                <a:close/>
                                <a:moveTo>
                                  <a:pt x="394" y="0"/>
                                </a:moveTo>
                                <a:lnTo>
                                  <a:pt x="320" y="0"/>
                                </a:lnTo>
                                <a:lnTo>
                                  <a:pt x="320" y="12"/>
                                </a:lnTo>
                                <a:lnTo>
                                  <a:pt x="394" y="12"/>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1065" y="9296"/>
                            <a:ext cx="2334"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A66C8" id="Group 4" o:spid="_x0000_s1026" style="position:absolute;margin-left:553.25pt;margin-top:449.45pt;width:116.7pt;height:26.35pt;z-index:-18077184;mso-position-horizontal-relative:page;mso-position-vertical-relative:page" coordorigin="11065,8989" coordsize="233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">
                <v:rect id="Rectangle 7" o:spid="_x0000_s1027" style="position:absolute;left:11065;top:8989;width:2334;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 id="AutoShape 6" o:spid="_x0000_s1028" style="position:absolute;left:11065;top:9143;width:394;height:12;visibility:visible;mso-wrap-style:square;v-text-anchor:top" coordsize="3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" path="m75,l,,,12r75,l75,xm236,l161,r,12l236,12,236,xm394,l320,r,12l394,12,394,xe" fillcolor="black" stroked="f">
                  <v:path arrowok="t" o:connecttype="custom" o:connectlocs="75,9143;0,9143;0,9155;75,9155;75,9143;236,9143;161,9143;161,9155;236,9155;236,9143;394,9143;320,9143;320,9155;394,9155;394,9143" o:connectangles="0,0,0,0,0,0,0,0,0,0,0,0,0,0,0"/>
                </v:shape>
                <v:rect id="Rectangle 5" o:spid="_x0000_s1029" style="position:absolute;left:11065;top:9296;width:233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wrap anchorx="page" anchory="page"/>
              </v:group>
            </w:pict>
          </mc:Fallback>
        </mc:AlternateContent>
      </w:r>
    </w:p>
    <w:p w:rsidR="00D844CD" w:rsidRPr="002F322C" w:rsidRDefault="00D844CD">
      <w:pPr>
        <w:rPr>
          <w:rFonts w:ascii="NTPreCursivefk" w:hAnsi="NTPreCursivefk"/>
          <w:sz w:val="4"/>
          <w:szCs w:val="2"/>
        </w:rPr>
        <w:sectPr w:rsidR="00D844CD" w:rsidRPr="002F322C">
          <w:pgSz w:w="16840" w:h="11910" w:orient="landscape"/>
          <w:pgMar w:top="72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30"/>
        <w:gridCol w:w="1592"/>
        <w:gridCol w:w="1389"/>
        <w:gridCol w:w="1420"/>
        <w:gridCol w:w="2553"/>
        <w:gridCol w:w="2553"/>
        <w:gridCol w:w="2552"/>
      </w:tblGrid>
      <w:tr w:rsidR="00D844CD" w:rsidRPr="002F322C">
        <w:trPr>
          <w:trHeight w:val="4716"/>
        </w:trPr>
        <w:tc>
          <w:tcPr>
            <w:tcW w:w="1467" w:type="dxa"/>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Ratio and proportion</w:t>
            </w:r>
          </w:p>
        </w:tc>
        <w:tc>
          <w:tcPr>
            <w:tcW w:w="1930" w:type="dxa"/>
          </w:tcPr>
          <w:p w:rsidR="00D844CD" w:rsidRPr="002F322C" w:rsidRDefault="00D844CD">
            <w:pPr>
              <w:pStyle w:val="TableParagraph"/>
              <w:rPr>
                <w:rFonts w:ascii="NTPreCursivefk" w:hAnsi="NTPreCursivefk"/>
                <w:sz w:val="20"/>
              </w:rPr>
            </w:pPr>
          </w:p>
        </w:tc>
        <w:tc>
          <w:tcPr>
            <w:tcW w:w="1592" w:type="dxa"/>
          </w:tcPr>
          <w:p w:rsidR="00D844CD" w:rsidRPr="002F322C" w:rsidRDefault="00D844CD">
            <w:pPr>
              <w:pStyle w:val="TableParagraph"/>
              <w:rPr>
                <w:rFonts w:ascii="NTPreCursivefk" w:hAnsi="NTPreCursivefk"/>
                <w:sz w:val="20"/>
              </w:rPr>
            </w:pPr>
          </w:p>
        </w:tc>
        <w:tc>
          <w:tcPr>
            <w:tcW w:w="1389" w:type="dxa"/>
          </w:tcPr>
          <w:p w:rsidR="00D844CD" w:rsidRPr="002F322C" w:rsidRDefault="00D844CD">
            <w:pPr>
              <w:pStyle w:val="TableParagraph"/>
              <w:rPr>
                <w:rFonts w:ascii="NTPreCursivefk" w:hAnsi="NTPreCursivefk"/>
                <w:sz w:val="20"/>
              </w:rPr>
            </w:pPr>
          </w:p>
        </w:tc>
        <w:tc>
          <w:tcPr>
            <w:tcW w:w="1420" w:type="dxa"/>
          </w:tcPr>
          <w:p w:rsidR="00D844CD" w:rsidRPr="002F322C" w:rsidRDefault="00D844CD">
            <w:pPr>
              <w:pStyle w:val="TableParagraph"/>
              <w:rPr>
                <w:rFonts w:ascii="NTPreCursivefk" w:hAnsi="NTPreCursivefk"/>
                <w:sz w:val="20"/>
              </w:rPr>
            </w:pPr>
          </w:p>
        </w:tc>
        <w:tc>
          <w:tcPr>
            <w:tcW w:w="2553" w:type="dxa"/>
          </w:tcPr>
          <w:p w:rsidR="00D844CD" w:rsidRPr="002F322C" w:rsidRDefault="00D844CD">
            <w:pPr>
              <w:pStyle w:val="TableParagraph"/>
              <w:rPr>
                <w:rFonts w:ascii="NTPreCursivefk" w:hAnsi="NTPreCursivefk"/>
                <w:sz w:val="20"/>
              </w:rPr>
            </w:pPr>
          </w:p>
        </w:tc>
        <w:tc>
          <w:tcPr>
            <w:tcW w:w="2553" w:type="dxa"/>
          </w:tcPr>
          <w:p w:rsidR="00D844CD" w:rsidRPr="002F322C" w:rsidRDefault="00D844CD">
            <w:pPr>
              <w:pStyle w:val="TableParagraph"/>
              <w:rPr>
                <w:rFonts w:ascii="NTPreCursivefk" w:hAnsi="NTPreCursivefk"/>
                <w:sz w:val="20"/>
              </w:rPr>
            </w:pPr>
          </w:p>
        </w:tc>
        <w:tc>
          <w:tcPr>
            <w:tcW w:w="2552" w:type="dxa"/>
          </w:tcPr>
          <w:p w:rsidR="00D844CD" w:rsidRPr="002F322C" w:rsidRDefault="002F322C">
            <w:pPr>
              <w:pStyle w:val="TableParagraph"/>
              <w:ind w:left="98" w:right="61"/>
              <w:rPr>
                <w:rFonts w:ascii="NTPreCursivefk" w:hAnsi="NTPreCursivefk"/>
                <w:sz w:val="20"/>
              </w:rPr>
            </w:pPr>
            <w:r w:rsidRPr="002F322C">
              <w:rPr>
                <w:rFonts w:ascii="NTPreCursivefk" w:hAnsi="NTPreCursivefk"/>
                <w:color w:val="1C1C1C"/>
                <w:sz w:val="20"/>
              </w:rPr>
              <w:t>To solve problems involving the relative sizes of two quantities where missing values can be found by using integer multiplication and division facts.</w:t>
            </w:r>
          </w:p>
          <w:p w:rsidR="00D844CD" w:rsidRPr="002F322C" w:rsidRDefault="002F322C">
            <w:pPr>
              <w:pStyle w:val="TableParagraph"/>
              <w:spacing w:before="154"/>
              <w:ind w:left="98" w:right="109"/>
              <w:rPr>
                <w:rFonts w:ascii="NTPreCursivefk" w:hAnsi="NTPreCursivefk"/>
                <w:sz w:val="20"/>
              </w:rPr>
            </w:pPr>
            <w:r w:rsidRPr="002F322C">
              <w:rPr>
                <w:rFonts w:ascii="NTPreCursivefk" w:hAnsi="NTPreCursivefk"/>
                <w:color w:val="1C1C1C"/>
                <w:sz w:val="20"/>
              </w:rPr>
              <w:t>To solve problems involving the calculation of percentages and the use of percentages.</w:t>
            </w:r>
          </w:p>
          <w:p w:rsidR="00D844CD" w:rsidRPr="002F322C" w:rsidRDefault="002F322C">
            <w:pPr>
              <w:pStyle w:val="TableParagraph"/>
              <w:spacing w:before="159"/>
              <w:ind w:left="98" w:right="195"/>
              <w:rPr>
                <w:rFonts w:ascii="NTPreCursivefk" w:hAnsi="NTPreCursivefk"/>
                <w:sz w:val="20"/>
              </w:rPr>
            </w:pPr>
            <w:r w:rsidRPr="002F322C">
              <w:rPr>
                <w:rFonts w:ascii="NTPreCursivefk" w:hAnsi="NTPreCursivefk"/>
                <w:color w:val="1C1C1C"/>
                <w:sz w:val="20"/>
              </w:rPr>
              <w:t>To solve problems involving similar shapes where the scale factor is known or can be found.</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98" w:right="122"/>
              <w:rPr>
                <w:rFonts w:ascii="NTPreCursivefk" w:hAnsi="NTPreCursivefk"/>
                <w:sz w:val="20"/>
              </w:rPr>
            </w:pPr>
            <w:r w:rsidRPr="002F322C">
              <w:rPr>
                <w:rFonts w:ascii="NTPreCursivefk" w:hAnsi="NTPreCursivefk"/>
                <w:color w:val="1C1C1C"/>
                <w:sz w:val="20"/>
              </w:rPr>
              <w:t xml:space="preserve">To solve problems involving unequal </w:t>
            </w:r>
            <w:r w:rsidRPr="002F322C">
              <w:rPr>
                <w:rFonts w:ascii="NTPreCursivefk" w:hAnsi="NTPreCursivefk"/>
                <w:i/>
                <w:color w:val="1C1C1C"/>
                <w:sz w:val="20"/>
              </w:rPr>
              <w:t>quantities</w:t>
            </w:r>
            <w:r w:rsidRPr="002F322C">
              <w:rPr>
                <w:rFonts w:ascii="NTPreCursivefk" w:hAnsi="NTPreCursivefk"/>
                <w:color w:val="1C1C1C"/>
                <w:sz w:val="20"/>
              </w:rPr>
              <w:t>, sharing and grouping using knowledge of fractions and multiples.</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spacing w:before="1"/>
              <w:ind w:left="98"/>
              <w:rPr>
                <w:rFonts w:ascii="NTPreCursivefk" w:hAnsi="NTPreCursivefk"/>
                <w:b/>
                <w:sz w:val="20"/>
              </w:rPr>
            </w:pPr>
            <w:r w:rsidRPr="002F322C">
              <w:rPr>
                <w:rFonts w:ascii="NTPreCursivefk" w:hAnsi="NTPreCursivefk"/>
                <w:b/>
                <w:sz w:val="20"/>
              </w:rPr>
              <w:t>Spring 2</w:t>
            </w:r>
          </w:p>
        </w:tc>
      </w:tr>
    </w:tbl>
    <w:p w:rsidR="00D844CD" w:rsidRPr="002F322C" w:rsidRDefault="00D844CD">
      <w:pPr>
        <w:rPr>
          <w:rFonts w:ascii="NTPreCursivefk" w:hAnsi="NTPreCursivefk"/>
          <w:sz w:val="20"/>
        </w:rPr>
        <w:sectPr w:rsidR="00D844CD" w:rsidRPr="002F322C">
          <w:pgSz w:w="16840" w:h="11910" w:orient="landscape"/>
          <w:pgMar w:top="72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1997"/>
        <w:gridCol w:w="1999"/>
        <w:gridCol w:w="1997"/>
        <w:gridCol w:w="1999"/>
        <w:gridCol w:w="1997"/>
        <w:gridCol w:w="1999"/>
      </w:tblGrid>
      <w:tr w:rsidR="00D844CD" w:rsidRPr="002F322C">
        <w:trPr>
          <w:trHeight w:val="660"/>
        </w:trPr>
        <w:tc>
          <w:tcPr>
            <w:tcW w:w="1467" w:type="dxa"/>
            <w:vMerge w:val="restart"/>
          </w:tcPr>
          <w:p w:rsidR="00D844CD" w:rsidRPr="002F322C" w:rsidRDefault="002F322C">
            <w:pPr>
              <w:pStyle w:val="TableParagraph"/>
              <w:spacing w:line="219" w:lineRule="exact"/>
              <w:ind w:left="450"/>
              <w:rPr>
                <w:rFonts w:ascii="NTPreCursivefk" w:hAnsi="NTPreCursivefk"/>
                <w:sz w:val="20"/>
              </w:rPr>
            </w:pPr>
            <w:r w:rsidRPr="002F322C">
              <w:rPr>
                <w:rFonts w:ascii="NTPreCursivefk" w:hAnsi="NTPreCursivefk"/>
                <w:sz w:val="20"/>
              </w:rPr>
              <w:t>Algebra</w:t>
            </w:r>
          </w:p>
        </w:tc>
        <w:tc>
          <w:tcPr>
            <w:tcW w:w="1992" w:type="dxa"/>
          </w:tcPr>
          <w:p w:rsidR="00D844CD" w:rsidRPr="002F322C" w:rsidRDefault="002F322C">
            <w:pPr>
              <w:pStyle w:val="TableParagraph"/>
              <w:spacing w:line="219"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before="1"/>
              <w:ind w:left="193" w:right="185"/>
              <w:jc w:val="center"/>
              <w:rPr>
                <w:rFonts w:ascii="NTPreCursivefk" w:hAnsi="NTPreCursivefk"/>
                <w:sz w:val="20"/>
              </w:rPr>
            </w:pPr>
            <w:r w:rsidRPr="002F322C">
              <w:rPr>
                <w:rFonts w:ascii="NTPreCursivefk" w:hAnsi="NTPreCursivefk"/>
                <w:sz w:val="20"/>
              </w:rPr>
              <w:t>(30 - 50mths to ELGs)</w:t>
            </w:r>
          </w:p>
        </w:tc>
        <w:tc>
          <w:tcPr>
            <w:tcW w:w="3996" w:type="dxa"/>
            <w:gridSpan w:val="2"/>
          </w:tcPr>
          <w:p w:rsidR="00D844CD" w:rsidRPr="002F322C" w:rsidRDefault="002F322C">
            <w:pPr>
              <w:pStyle w:val="TableParagraph"/>
              <w:spacing w:line="219" w:lineRule="exact"/>
              <w:ind w:left="844" w:right="83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before="1" w:line="219" w:lineRule="exact"/>
              <w:ind w:left="844" w:right="837"/>
              <w:jc w:val="center"/>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line="201" w:lineRule="exact"/>
              <w:ind w:left="107"/>
              <w:rPr>
                <w:rFonts w:ascii="NTPreCursivefk" w:hAnsi="NTPreCursivefk"/>
                <w:b/>
                <w:sz w:val="20"/>
              </w:rPr>
            </w:pPr>
            <w:r w:rsidRPr="002F322C">
              <w:rPr>
                <w:rFonts w:ascii="NTPreCursivefk" w:hAnsi="NTPreCursivefk"/>
                <w:b/>
                <w:color w:val="6F2F9F"/>
                <w:sz w:val="20"/>
              </w:rPr>
              <w:t>Teacher Assessment Framework</w:t>
            </w:r>
          </w:p>
        </w:tc>
        <w:tc>
          <w:tcPr>
            <w:tcW w:w="7992" w:type="dxa"/>
            <w:gridSpan w:val="4"/>
          </w:tcPr>
          <w:p w:rsidR="00D844CD" w:rsidRPr="002F322C" w:rsidRDefault="002F322C">
            <w:pPr>
              <w:pStyle w:val="TableParagraph"/>
              <w:spacing w:line="219" w:lineRule="exact"/>
              <w:ind w:left="2842" w:right="283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before="1"/>
              <w:ind w:left="2842" w:right="2836"/>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2"/>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5</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6</w:t>
            </w:r>
          </w:p>
        </w:tc>
      </w:tr>
      <w:tr w:rsidR="00D844CD" w:rsidRPr="002F322C">
        <w:trPr>
          <w:trHeight w:val="2202"/>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Algebra</w:t>
            </w:r>
          </w:p>
        </w:tc>
        <w:tc>
          <w:tcPr>
            <w:tcW w:w="1992" w:type="dxa"/>
            <w:vMerge w:val="restart"/>
          </w:tcPr>
          <w:p w:rsidR="00D844CD" w:rsidRPr="002F322C" w:rsidRDefault="00D844CD">
            <w:pPr>
              <w:pStyle w:val="TableParagraph"/>
              <w:rPr>
                <w:rFonts w:ascii="NTPreCursivefk" w:hAnsi="NTPreCursivefk"/>
                <w:sz w:val="20"/>
              </w:rPr>
            </w:pPr>
          </w:p>
        </w:tc>
        <w:tc>
          <w:tcPr>
            <w:tcW w:w="1997" w:type="dxa"/>
            <w:tcBorders>
              <w:bottom w:val="nil"/>
            </w:tcBorders>
          </w:tcPr>
          <w:p w:rsidR="00D844CD" w:rsidRPr="002F322C" w:rsidRDefault="002F322C">
            <w:pPr>
              <w:pStyle w:val="TableParagraph"/>
              <w:spacing w:before="3" w:line="237" w:lineRule="auto"/>
              <w:ind w:left="107" w:right="261"/>
              <w:rPr>
                <w:rFonts w:ascii="NTPreCursivefk" w:hAnsi="NTPreCursivefk"/>
                <w:sz w:val="20"/>
              </w:rPr>
            </w:pPr>
            <w:r w:rsidRPr="002F322C">
              <w:rPr>
                <w:rFonts w:ascii="NTPreCursivefk" w:hAnsi="NTPreCursivefk"/>
                <w:color w:val="FF0000"/>
                <w:sz w:val="20"/>
              </w:rPr>
              <w:t>To Solve one-step problems that involve addition and subtraction, using concrete objects and pictorial representations, and missing number problems such as 7 =</w:t>
            </w:r>
          </w:p>
          <w:p w:rsidR="00D844CD" w:rsidRPr="002F322C" w:rsidRDefault="002F322C">
            <w:pPr>
              <w:pStyle w:val="TableParagraph"/>
              <w:tabs>
                <w:tab w:val="left" w:pos="410"/>
              </w:tabs>
              <w:spacing w:before="4" w:line="218" w:lineRule="exact"/>
              <w:ind w:left="107"/>
              <w:rPr>
                <w:rFonts w:ascii="NTPreCursivefk" w:hAnsi="NTPreCursivefk"/>
                <w:sz w:val="20"/>
              </w:rPr>
            </w:pPr>
            <w:r w:rsidRPr="002F322C">
              <w:rPr>
                <w:rFonts w:ascii="NTPreCursivefk" w:hAnsi="NTPreCursivefk"/>
                <w:color w:val="FF0000"/>
                <w:sz w:val="20"/>
                <w:u w:val="single" w:color="FE0000"/>
              </w:rPr>
              <w:t xml:space="preserve"> </w:t>
            </w:r>
            <w:r w:rsidRPr="002F322C">
              <w:rPr>
                <w:rFonts w:ascii="NTPreCursivefk" w:hAnsi="NTPreCursivefk"/>
                <w:color w:val="FF0000"/>
                <w:sz w:val="20"/>
                <w:u w:val="single" w:color="FE0000"/>
              </w:rPr>
              <w:tab/>
            </w:r>
            <w:r w:rsidRPr="002F322C">
              <w:rPr>
                <w:rFonts w:ascii="NTPreCursivefk" w:hAnsi="NTPreCursivefk"/>
                <w:color w:val="FF0000"/>
                <w:sz w:val="20"/>
              </w:rPr>
              <w:t>- 9</w:t>
            </w:r>
          </w:p>
        </w:tc>
        <w:tc>
          <w:tcPr>
            <w:tcW w:w="1999" w:type="dxa"/>
            <w:tcBorders>
              <w:bottom w:val="nil"/>
            </w:tcBorders>
          </w:tcPr>
          <w:p w:rsidR="00D844CD" w:rsidRPr="002F322C" w:rsidRDefault="002F322C">
            <w:pPr>
              <w:pStyle w:val="TableParagraph"/>
              <w:spacing w:before="3" w:line="237" w:lineRule="auto"/>
              <w:ind w:left="108" w:right="106"/>
              <w:rPr>
                <w:rFonts w:ascii="NTPreCursivefk" w:hAnsi="NTPreCursivefk"/>
                <w:sz w:val="20"/>
              </w:rPr>
            </w:pPr>
            <w:proofErr w:type="spellStart"/>
            <w:r w:rsidRPr="002F322C">
              <w:rPr>
                <w:rFonts w:ascii="NTPreCursivefk" w:hAnsi="NTPreCursivefk"/>
                <w:color w:val="FF0000"/>
                <w:sz w:val="20"/>
              </w:rPr>
              <w:t>Recognise</w:t>
            </w:r>
            <w:proofErr w:type="spellEnd"/>
            <w:r w:rsidRPr="002F322C">
              <w:rPr>
                <w:rFonts w:ascii="NTPreCursivefk" w:hAnsi="NTPreCursivefk"/>
                <w:color w:val="FF0000"/>
                <w:sz w:val="20"/>
              </w:rPr>
              <w:t xml:space="preserve"> and use the inverse relationship between addition and subtraction and use this to check calculations and solve missing number problems</w:t>
            </w:r>
          </w:p>
          <w:p w:rsidR="00D844CD" w:rsidRPr="002F322C" w:rsidRDefault="00D844CD">
            <w:pPr>
              <w:pStyle w:val="TableParagraph"/>
              <w:spacing w:before="1"/>
              <w:rPr>
                <w:rFonts w:ascii="NTPreCursivefk" w:hAnsi="NTPreCursivefk"/>
                <w:b/>
                <w:sz w:val="20"/>
              </w:rPr>
            </w:pPr>
          </w:p>
          <w:p w:rsidR="00D844CD" w:rsidRPr="002F322C" w:rsidRDefault="00187C0E">
            <w:pPr>
              <w:pStyle w:val="TableParagraph"/>
              <w:ind w:left="108"/>
              <w:rPr>
                <w:rFonts w:ascii="NTPreCursivefk" w:hAnsi="NTPreCursivefk"/>
                <w:b/>
                <w:sz w:val="20"/>
              </w:rPr>
            </w:pPr>
            <w:r>
              <w:rPr>
                <w:rFonts w:ascii="NTPreCursivefk" w:hAnsi="NTPreCursivefk"/>
                <w:b/>
                <w:sz w:val="20"/>
              </w:rPr>
              <w:t>Spring 1/2</w:t>
            </w:r>
          </w:p>
        </w:tc>
        <w:tc>
          <w:tcPr>
            <w:tcW w:w="1997" w:type="dxa"/>
            <w:tcBorders>
              <w:bottom w:val="nil"/>
            </w:tcBorders>
          </w:tcPr>
          <w:p w:rsidR="00D844CD" w:rsidRPr="002F322C" w:rsidRDefault="002F322C">
            <w:pPr>
              <w:pStyle w:val="TableParagraph"/>
              <w:ind w:left="108" w:right="546"/>
              <w:rPr>
                <w:rFonts w:ascii="NTPreCursivefk" w:hAnsi="NTPreCursivefk"/>
                <w:sz w:val="20"/>
              </w:rPr>
            </w:pPr>
            <w:r w:rsidRPr="002F322C">
              <w:rPr>
                <w:rFonts w:ascii="NTPreCursivefk" w:hAnsi="NTPreCursivefk"/>
                <w:color w:val="FF0000"/>
                <w:sz w:val="20"/>
              </w:rPr>
              <w:t>Solve problems including missing number problems</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8"/>
              <w:rPr>
                <w:rFonts w:ascii="NTPreCursivefk" w:hAnsi="NTPreCursivefk"/>
                <w:sz w:val="20"/>
              </w:rPr>
            </w:pPr>
            <w:r w:rsidRPr="002F322C">
              <w:rPr>
                <w:rFonts w:ascii="NTPreCursivefk" w:hAnsi="NTPreCursivefk"/>
                <w:sz w:val="20"/>
              </w:rPr>
              <w:t>Autumn 1/2</w:t>
            </w:r>
          </w:p>
        </w:tc>
        <w:tc>
          <w:tcPr>
            <w:tcW w:w="1999" w:type="dxa"/>
            <w:vMerge w:val="restart"/>
            <w:tcBorders>
              <w:bottom w:val="single" w:sz="2" w:space="0" w:color="000000"/>
            </w:tcBorders>
          </w:tcPr>
          <w:p w:rsidR="00D844CD" w:rsidRPr="002F322C" w:rsidRDefault="00D844CD">
            <w:pPr>
              <w:pStyle w:val="TableParagraph"/>
              <w:rPr>
                <w:rFonts w:ascii="NTPreCursivefk" w:hAnsi="NTPreCursivefk"/>
                <w:sz w:val="20"/>
              </w:rPr>
            </w:pPr>
          </w:p>
        </w:tc>
        <w:tc>
          <w:tcPr>
            <w:tcW w:w="1997" w:type="dxa"/>
            <w:vMerge w:val="restart"/>
            <w:tcBorders>
              <w:bottom w:val="single" w:sz="2" w:space="0" w:color="000000"/>
            </w:tcBorders>
          </w:tcPr>
          <w:p w:rsidR="00D844CD" w:rsidRPr="002F322C" w:rsidRDefault="00D844CD">
            <w:pPr>
              <w:pStyle w:val="TableParagraph"/>
              <w:rPr>
                <w:rFonts w:ascii="NTPreCursivefk" w:hAnsi="NTPreCursivefk"/>
                <w:sz w:val="20"/>
              </w:rPr>
            </w:pPr>
          </w:p>
        </w:tc>
        <w:tc>
          <w:tcPr>
            <w:tcW w:w="1999" w:type="dxa"/>
            <w:tcBorders>
              <w:bottom w:val="nil"/>
            </w:tcBorders>
          </w:tcPr>
          <w:p w:rsidR="00D844CD" w:rsidRPr="002F322C" w:rsidRDefault="002F322C">
            <w:pPr>
              <w:pStyle w:val="TableParagraph"/>
              <w:spacing w:line="219" w:lineRule="exact"/>
              <w:ind w:left="109"/>
              <w:rPr>
                <w:rFonts w:ascii="NTPreCursivefk" w:hAnsi="NTPreCursivefk"/>
                <w:sz w:val="20"/>
              </w:rPr>
            </w:pPr>
            <w:r w:rsidRPr="002F322C">
              <w:rPr>
                <w:rFonts w:ascii="NTPreCursivefk" w:hAnsi="NTPreCursivefk"/>
                <w:sz w:val="20"/>
              </w:rPr>
              <w:t>To use simple formulae.</w:t>
            </w:r>
          </w:p>
          <w:p w:rsidR="00D844CD" w:rsidRPr="002F322C" w:rsidRDefault="00D844CD">
            <w:pPr>
              <w:pStyle w:val="TableParagraph"/>
              <w:spacing w:before="2"/>
              <w:rPr>
                <w:rFonts w:ascii="NTPreCursivefk" w:hAnsi="NTPreCursivefk"/>
                <w:b/>
                <w:sz w:val="20"/>
              </w:rPr>
            </w:pPr>
          </w:p>
          <w:p w:rsidR="00D844CD" w:rsidRPr="002F322C" w:rsidRDefault="002F322C">
            <w:pPr>
              <w:pStyle w:val="TableParagraph"/>
              <w:ind w:left="109" w:right="164"/>
              <w:rPr>
                <w:rFonts w:ascii="NTPreCursivefk" w:hAnsi="NTPreCursivefk"/>
                <w:sz w:val="20"/>
              </w:rPr>
            </w:pPr>
            <w:r w:rsidRPr="002F322C">
              <w:rPr>
                <w:rFonts w:ascii="NTPreCursivefk" w:hAnsi="NTPreCursivefk"/>
                <w:sz w:val="20"/>
              </w:rPr>
              <w:t>To generate and describe linear number sequences.</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9" w:right="514"/>
              <w:jc w:val="both"/>
              <w:rPr>
                <w:rFonts w:ascii="NTPreCursivefk" w:hAnsi="NTPreCursivefk"/>
                <w:sz w:val="20"/>
              </w:rPr>
            </w:pPr>
            <w:r w:rsidRPr="002F322C">
              <w:rPr>
                <w:rFonts w:ascii="NTPreCursivefk" w:hAnsi="NTPreCursivefk"/>
                <w:sz w:val="20"/>
              </w:rPr>
              <w:t>To express missing number problems algebraically.</w:t>
            </w:r>
          </w:p>
        </w:tc>
      </w:tr>
      <w:tr w:rsidR="00D844CD" w:rsidRPr="002F322C">
        <w:trPr>
          <w:trHeight w:val="765"/>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D844CD">
            <w:pPr>
              <w:pStyle w:val="TableParagraph"/>
              <w:spacing w:before="5"/>
              <w:rPr>
                <w:rFonts w:ascii="NTPreCursivefk" w:hAnsi="NTPreCursivefk"/>
                <w:b/>
                <w:sz w:val="16"/>
              </w:rPr>
            </w:pPr>
          </w:p>
          <w:p w:rsidR="00D844CD" w:rsidRDefault="002F322C">
            <w:pPr>
              <w:pStyle w:val="TableParagraph"/>
              <w:spacing w:before="1"/>
              <w:ind w:left="107"/>
              <w:rPr>
                <w:rFonts w:ascii="NTPreCursivefk" w:hAnsi="NTPreCursivefk"/>
                <w:sz w:val="20"/>
              </w:rPr>
            </w:pPr>
            <w:r w:rsidRPr="002F322C">
              <w:rPr>
                <w:rFonts w:ascii="NTPreCursivefk" w:hAnsi="NTPreCursivefk"/>
                <w:sz w:val="20"/>
              </w:rPr>
              <w:t>Autumn 2</w:t>
            </w:r>
          </w:p>
          <w:p w:rsidR="00A0438F" w:rsidRPr="002F322C" w:rsidRDefault="00A0438F">
            <w:pPr>
              <w:pStyle w:val="TableParagraph"/>
              <w:spacing w:before="1"/>
              <w:ind w:left="107"/>
              <w:rPr>
                <w:rFonts w:ascii="NTPreCursivefk" w:hAnsi="NTPreCursivefk"/>
                <w:sz w:val="20"/>
              </w:rPr>
            </w:pPr>
            <w:r>
              <w:rPr>
                <w:rFonts w:ascii="NTPreCursivefk" w:hAnsi="NTPreCursivefk"/>
                <w:sz w:val="20"/>
              </w:rPr>
              <w:t>Summer 1/2</w:t>
            </w:r>
          </w:p>
        </w:tc>
        <w:tc>
          <w:tcPr>
            <w:tcW w:w="1999" w:type="dxa"/>
            <w:tcBorders>
              <w:top w:val="nil"/>
              <w:bottom w:val="nil"/>
            </w:tcBorders>
          </w:tcPr>
          <w:p w:rsidR="00D844CD" w:rsidRPr="002F322C" w:rsidRDefault="00D844CD">
            <w:pPr>
              <w:pStyle w:val="TableParagraph"/>
              <w:rPr>
                <w:rFonts w:ascii="NTPreCursivefk" w:hAnsi="NTPreCursivefk"/>
                <w:sz w:val="20"/>
              </w:rPr>
            </w:pPr>
          </w:p>
        </w:tc>
        <w:tc>
          <w:tcPr>
            <w:tcW w:w="1997" w:type="dxa"/>
            <w:tcBorders>
              <w:top w:val="nil"/>
              <w:bottom w:val="nil"/>
            </w:tcBorders>
          </w:tcPr>
          <w:p w:rsidR="00D844CD" w:rsidRPr="002F322C" w:rsidRDefault="00D844CD">
            <w:pPr>
              <w:pStyle w:val="TableParagraph"/>
              <w:rPr>
                <w:rFonts w:ascii="NTPreCursivefk" w:hAnsi="NTPreCursivefk"/>
                <w:sz w:val="20"/>
              </w:rPr>
            </w:pPr>
          </w:p>
        </w:tc>
        <w:tc>
          <w:tcPr>
            <w:tcW w:w="1999"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2F322C">
            <w:pPr>
              <w:pStyle w:val="TableParagraph"/>
              <w:spacing w:line="204" w:lineRule="exact"/>
              <w:ind w:left="109"/>
              <w:rPr>
                <w:rFonts w:ascii="NTPreCursivefk" w:hAnsi="NTPreCursivefk"/>
                <w:sz w:val="20"/>
              </w:rPr>
            </w:pPr>
            <w:r w:rsidRPr="002F322C">
              <w:rPr>
                <w:rFonts w:ascii="NTPreCursivefk" w:hAnsi="NTPreCursivefk"/>
                <w:sz w:val="20"/>
              </w:rPr>
              <w:t>To find pairs of numbers</w:t>
            </w:r>
          </w:p>
          <w:p w:rsidR="00D844CD" w:rsidRPr="002F322C" w:rsidRDefault="002F322C">
            <w:pPr>
              <w:pStyle w:val="TableParagraph"/>
              <w:ind w:left="109" w:right="134"/>
              <w:rPr>
                <w:rFonts w:ascii="NTPreCursivefk" w:hAnsi="NTPreCursivefk"/>
                <w:sz w:val="20"/>
              </w:rPr>
            </w:pPr>
            <w:r w:rsidRPr="002F322C">
              <w:rPr>
                <w:rFonts w:ascii="NTPreCursivefk" w:hAnsi="NTPreCursivefk"/>
                <w:sz w:val="20"/>
              </w:rPr>
              <w:t>that satisfy an equation with two unknowns.</w:t>
            </w:r>
          </w:p>
        </w:tc>
      </w:tr>
      <w:tr w:rsidR="00D844CD" w:rsidRPr="002F322C">
        <w:trPr>
          <w:trHeight w:val="108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D844CD">
            <w:pPr>
              <w:pStyle w:val="TableParagraph"/>
              <w:rPr>
                <w:rFonts w:ascii="NTPreCursivefk" w:hAnsi="NTPreCursivefk"/>
                <w:sz w:val="20"/>
              </w:rPr>
            </w:pPr>
          </w:p>
        </w:tc>
        <w:tc>
          <w:tcPr>
            <w:tcW w:w="1999" w:type="dxa"/>
            <w:tcBorders>
              <w:top w:val="nil"/>
              <w:bottom w:val="nil"/>
            </w:tcBorders>
          </w:tcPr>
          <w:p w:rsidR="00D844CD" w:rsidRPr="002F322C" w:rsidRDefault="00D844CD">
            <w:pPr>
              <w:pStyle w:val="TableParagraph"/>
              <w:rPr>
                <w:rFonts w:ascii="NTPreCursivefk" w:hAnsi="NTPreCursivefk"/>
                <w:sz w:val="20"/>
              </w:rPr>
            </w:pPr>
          </w:p>
        </w:tc>
        <w:tc>
          <w:tcPr>
            <w:tcW w:w="1997" w:type="dxa"/>
            <w:tcBorders>
              <w:top w:val="nil"/>
              <w:bottom w:val="nil"/>
            </w:tcBorders>
          </w:tcPr>
          <w:p w:rsidR="00D844CD" w:rsidRPr="002F322C" w:rsidRDefault="00D844CD">
            <w:pPr>
              <w:pStyle w:val="TableParagraph"/>
              <w:rPr>
                <w:rFonts w:ascii="NTPreCursivefk" w:hAnsi="NTPreCursivefk"/>
                <w:sz w:val="20"/>
              </w:rPr>
            </w:pPr>
          </w:p>
        </w:tc>
        <w:tc>
          <w:tcPr>
            <w:tcW w:w="1999"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2F322C">
            <w:pPr>
              <w:pStyle w:val="TableParagraph"/>
              <w:spacing w:before="88"/>
              <w:ind w:left="109" w:right="351"/>
              <w:rPr>
                <w:rFonts w:ascii="NTPreCursivefk" w:hAnsi="NTPreCursivefk"/>
                <w:sz w:val="20"/>
              </w:rPr>
            </w:pPr>
            <w:r w:rsidRPr="002F322C">
              <w:rPr>
                <w:rFonts w:ascii="NTPreCursivefk" w:hAnsi="NTPreCursivefk"/>
                <w:sz w:val="20"/>
              </w:rPr>
              <w:t>To enumerate possibilities of combinations of two variables.</w:t>
            </w:r>
          </w:p>
        </w:tc>
      </w:tr>
      <w:tr w:rsidR="00D844CD" w:rsidRPr="002F322C">
        <w:trPr>
          <w:trHeight w:val="169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1997" w:type="dxa"/>
            <w:tcBorders>
              <w:top w:val="nil"/>
            </w:tcBorders>
          </w:tcPr>
          <w:p w:rsidR="00D844CD" w:rsidRPr="002F322C" w:rsidRDefault="00D844CD">
            <w:pPr>
              <w:pStyle w:val="TableParagraph"/>
              <w:rPr>
                <w:rFonts w:ascii="NTPreCursivefk" w:hAnsi="NTPreCursivefk"/>
                <w:sz w:val="20"/>
              </w:rPr>
            </w:pPr>
          </w:p>
        </w:tc>
        <w:tc>
          <w:tcPr>
            <w:tcW w:w="1999" w:type="dxa"/>
            <w:tcBorders>
              <w:top w:val="nil"/>
            </w:tcBorders>
          </w:tcPr>
          <w:p w:rsidR="00D844CD" w:rsidRPr="002F322C" w:rsidRDefault="00D844CD">
            <w:pPr>
              <w:pStyle w:val="TableParagraph"/>
              <w:rPr>
                <w:rFonts w:ascii="NTPreCursivefk" w:hAnsi="NTPreCursivefk"/>
                <w:sz w:val="20"/>
              </w:rPr>
            </w:pPr>
          </w:p>
        </w:tc>
        <w:tc>
          <w:tcPr>
            <w:tcW w:w="1997" w:type="dxa"/>
            <w:tcBorders>
              <w:top w:val="nil"/>
            </w:tcBorders>
          </w:tcPr>
          <w:p w:rsidR="00D844CD" w:rsidRPr="002F322C" w:rsidRDefault="00D844CD">
            <w:pPr>
              <w:pStyle w:val="TableParagraph"/>
              <w:rPr>
                <w:rFonts w:ascii="NTPreCursivefk" w:hAnsi="NTPreCursivefk"/>
                <w:sz w:val="20"/>
              </w:rPr>
            </w:pPr>
          </w:p>
        </w:tc>
        <w:tc>
          <w:tcPr>
            <w:tcW w:w="1999"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single" w:sz="2" w:space="0" w:color="000000"/>
            </w:tcBorders>
          </w:tcPr>
          <w:p w:rsidR="00D844CD" w:rsidRPr="002F322C" w:rsidRDefault="002F322C">
            <w:pPr>
              <w:pStyle w:val="TableParagraph"/>
              <w:spacing w:before="88"/>
              <w:ind w:left="109"/>
              <w:rPr>
                <w:rFonts w:ascii="NTPreCursivefk" w:hAnsi="NTPreCursivefk"/>
                <w:b/>
                <w:sz w:val="20"/>
              </w:rPr>
            </w:pPr>
            <w:r w:rsidRPr="002F322C">
              <w:rPr>
                <w:rFonts w:ascii="NTPreCursivefk" w:hAnsi="NTPreCursivefk"/>
                <w:b/>
                <w:sz w:val="20"/>
              </w:rPr>
              <w:t>Spring 1</w:t>
            </w:r>
          </w:p>
        </w:tc>
      </w:tr>
    </w:tbl>
    <w:p w:rsidR="00D844CD" w:rsidRPr="002F322C" w:rsidRDefault="00D844CD">
      <w:pPr>
        <w:pStyle w:val="BodyText"/>
        <w:rPr>
          <w:rFonts w:ascii="NTPreCursivefk" w:hAnsi="NTPreCursivefk"/>
          <w:b/>
          <w:sz w:val="22"/>
        </w:rPr>
      </w:pPr>
    </w:p>
    <w:p w:rsidR="00D844CD" w:rsidRPr="002F322C" w:rsidRDefault="00D844CD">
      <w:pPr>
        <w:pStyle w:val="BodyText"/>
        <w:spacing w:before="5"/>
        <w:rPr>
          <w:rFonts w:ascii="NTPreCursivefk" w:hAnsi="NTPreCursivefk"/>
          <w:b/>
          <w:sz w:val="18"/>
        </w:rPr>
      </w:pPr>
    </w:p>
    <w:p w:rsidR="00D844CD" w:rsidRPr="002F322C" w:rsidRDefault="002F322C">
      <w:pPr>
        <w:ind w:left="220"/>
        <w:rPr>
          <w:rFonts w:ascii="NTPreCursivefk" w:hAnsi="NTPreCursivefk"/>
          <w:sz w:val="24"/>
        </w:rPr>
      </w:pPr>
      <w:r w:rsidRPr="002F322C">
        <w:rPr>
          <w:rFonts w:ascii="NTPreCursivefk" w:hAnsi="NTPreCursivefk"/>
          <w:color w:val="FF0000"/>
          <w:sz w:val="24"/>
        </w:rPr>
        <w:t>Algebraic thinking starts in Y1/2/3 in the form of missing numbers problems but the language associated with algebra is not introduced until Y6</w:t>
      </w:r>
    </w:p>
    <w:p w:rsidR="00D844CD" w:rsidRPr="002F322C" w:rsidRDefault="00D844CD">
      <w:pPr>
        <w:rPr>
          <w:rFonts w:ascii="NTPreCursivefk" w:hAnsi="NTPreCursivefk"/>
          <w:sz w:val="24"/>
        </w:rPr>
        <w:sectPr w:rsidR="00D844CD" w:rsidRPr="002F322C">
          <w:pgSz w:w="16840" w:h="11910" w:orient="landscape"/>
          <w:pgMar w:top="940" w:right="620" w:bottom="280" w:left="500" w:header="720" w:footer="720" w:gutter="0"/>
          <w:cols w:space="720"/>
        </w:sectPr>
      </w:pPr>
    </w:p>
    <w:p w:rsidR="00D844CD" w:rsidRPr="002F322C" w:rsidRDefault="002F322C">
      <w:pPr>
        <w:spacing w:before="30"/>
        <w:ind w:left="3828" w:right="3707"/>
        <w:jc w:val="center"/>
        <w:rPr>
          <w:rFonts w:ascii="NTPreCursivefk" w:hAnsi="NTPreCursivefk"/>
          <w:b/>
          <w:sz w:val="24"/>
        </w:rPr>
      </w:pPr>
      <w:r w:rsidRPr="002F322C">
        <w:rPr>
          <w:rFonts w:ascii="NTPreCursivefk" w:hAnsi="NTPreCursivefk"/>
          <w:b/>
          <w:sz w:val="24"/>
          <w:u w:val="single"/>
        </w:rPr>
        <w:t>Measurement</w:t>
      </w:r>
    </w:p>
    <w:p w:rsidR="00D844CD" w:rsidRPr="002F322C" w:rsidRDefault="00D844CD">
      <w:pPr>
        <w:pStyle w:val="BodyText"/>
        <w:rPr>
          <w:rFonts w:ascii="NTPreCursivefk" w:hAnsi="NTPreCursivefk"/>
          <w:b/>
          <w:sz w:val="22"/>
        </w:rPr>
      </w:pPr>
    </w:p>
    <w:p w:rsidR="00D844CD" w:rsidRPr="002F322C" w:rsidRDefault="00D844CD">
      <w:pPr>
        <w:pStyle w:val="BodyText"/>
        <w:spacing w:before="9"/>
        <w:rPr>
          <w:rFonts w:ascii="NTPreCursivefk" w:hAnsi="NTPreCursivefk"/>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1997"/>
        <w:gridCol w:w="1999"/>
        <w:gridCol w:w="1997"/>
        <w:gridCol w:w="1999"/>
        <w:gridCol w:w="1997"/>
        <w:gridCol w:w="1999"/>
      </w:tblGrid>
      <w:tr w:rsidR="00D844CD" w:rsidRPr="002F322C">
        <w:trPr>
          <w:trHeight w:val="657"/>
        </w:trPr>
        <w:tc>
          <w:tcPr>
            <w:tcW w:w="1467" w:type="dxa"/>
            <w:vMerge w:val="restart"/>
          </w:tcPr>
          <w:p w:rsidR="00D844CD" w:rsidRPr="002F322C" w:rsidRDefault="002F322C">
            <w:pPr>
              <w:pStyle w:val="TableParagraph"/>
              <w:spacing w:line="219" w:lineRule="exact"/>
              <w:ind w:left="215"/>
              <w:rPr>
                <w:rFonts w:ascii="NTPreCursivefk" w:hAnsi="NTPreCursivefk"/>
                <w:sz w:val="20"/>
              </w:rPr>
            </w:pPr>
            <w:r w:rsidRPr="002F322C">
              <w:rPr>
                <w:rFonts w:ascii="NTPreCursivefk" w:hAnsi="NTPreCursivefk"/>
                <w:sz w:val="20"/>
              </w:rPr>
              <w:t>Measurement</w:t>
            </w:r>
          </w:p>
        </w:tc>
        <w:tc>
          <w:tcPr>
            <w:tcW w:w="1992" w:type="dxa"/>
          </w:tcPr>
          <w:p w:rsidR="00D844CD" w:rsidRPr="002F322C" w:rsidRDefault="002F322C">
            <w:pPr>
              <w:pStyle w:val="TableParagraph"/>
              <w:spacing w:line="218"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93" w:right="185"/>
              <w:jc w:val="center"/>
              <w:rPr>
                <w:rFonts w:ascii="NTPreCursivefk" w:hAnsi="NTPreCursivefk"/>
                <w:sz w:val="20"/>
              </w:rPr>
            </w:pPr>
            <w:r w:rsidRPr="002F322C">
              <w:rPr>
                <w:rFonts w:ascii="NTPreCursivefk" w:hAnsi="NTPreCursivefk"/>
                <w:sz w:val="20"/>
              </w:rPr>
              <w:t>(30 - 50mths to ELGs)</w:t>
            </w:r>
          </w:p>
        </w:tc>
        <w:tc>
          <w:tcPr>
            <w:tcW w:w="3996" w:type="dxa"/>
            <w:gridSpan w:val="2"/>
          </w:tcPr>
          <w:p w:rsidR="00D844CD" w:rsidRPr="002F322C" w:rsidRDefault="002F322C">
            <w:pPr>
              <w:pStyle w:val="TableParagraph"/>
              <w:spacing w:line="218" w:lineRule="exact"/>
              <w:ind w:left="844" w:right="83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left="844" w:right="837"/>
              <w:jc w:val="center"/>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before="1" w:line="199" w:lineRule="exact"/>
              <w:ind w:left="107"/>
              <w:rPr>
                <w:rFonts w:ascii="NTPreCursivefk" w:hAnsi="NTPreCursivefk"/>
                <w:b/>
                <w:sz w:val="20"/>
              </w:rPr>
            </w:pPr>
            <w:r w:rsidRPr="002F322C">
              <w:rPr>
                <w:rFonts w:ascii="NTPreCursivefk" w:hAnsi="NTPreCursivefk"/>
                <w:b/>
                <w:color w:val="6F2F9F"/>
                <w:sz w:val="20"/>
              </w:rPr>
              <w:t>Teacher Assessment Framework</w:t>
            </w:r>
          </w:p>
        </w:tc>
        <w:tc>
          <w:tcPr>
            <w:tcW w:w="7992" w:type="dxa"/>
            <w:gridSpan w:val="4"/>
          </w:tcPr>
          <w:p w:rsidR="00D844CD" w:rsidRPr="002F322C" w:rsidRDefault="002F322C">
            <w:pPr>
              <w:pStyle w:val="TableParagraph"/>
              <w:spacing w:line="218" w:lineRule="exact"/>
              <w:ind w:left="2842" w:right="283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2842" w:right="2836"/>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51"/>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2"/>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5</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6</w:t>
            </w:r>
          </w:p>
        </w:tc>
      </w:tr>
      <w:tr w:rsidR="00D844CD" w:rsidRPr="002F322C">
        <w:trPr>
          <w:trHeight w:val="6368"/>
        </w:trPr>
        <w:tc>
          <w:tcPr>
            <w:tcW w:w="1467" w:type="dxa"/>
            <w:tcBorders>
              <w:bottom w:val="single" w:sz="6" w:space="0" w:color="000000"/>
            </w:tcBorders>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Using Measures</w:t>
            </w:r>
          </w:p>
        </w:tc>
        <w:tc>
          <w:tcPr>
            <w:tcW w:w="1992" w:type="dxa"/>
            <w:tcBorders>
              <w:bottom w:val="single" w:sz="6" w:space="0" w:color="000000"/>
            </w:tcBorders>
          </w:tcPr>
          <w:p w:rsidR="00D844CD" w:rsidRPr="002F322C" w:rsidRDefault="002F322C">
            <w:pPr>
              <w:pStyle w:val="TableParagraph"/>
              <w:ind w:left="107" w:right="266"/>
              <w:rPr>
                <w:rFonts w:ascii="NTPreCursivefk" w:hAnsi="NTPreCursivefk"/>
                <w:sz w:val="20"/>
              </w:rPr>
            </w:pPr>
            <w:r w:rsidRPr="002F322C">
              <w:rPr>
                <w:rFonts w:ascii="NTPreCursivefk" w:hAnsi="NTPreCursivefk"/>
                <w:color w:val="22A7F8"/>
                <w:sz w:val="20"/>
              </w:rPr>
              <w:t>To order two or three items by length or height.</w:t>
            </w:r>
          </w:p>
          <w:p w:rsidR="00D844CD" w:rsidRPr="002F322C" w:rsidRDefault="002F322C">
            <w:pPr>
              <w:pStyle w:val="TableParagraph"/>
              <w:spacing w:before="158"/>
              <w:ind w:left="107" w:right="239"/>
              <w:rPr>
                <w:rFonts w:ascii="NTPreCursivefk" w:hAnsi="NTPreCursivefk"/>
                <w:sz w:val="20"/>
              </w:rPr>
            </w:pPr>
            <w:r w:rsidRPr="002F322C">
              <w:rPr>
                <w:rFonts w:ascii="NTPreCursivefk" w:hAnsi="NTPreCursivefk"/>
                <w:color w:val="22A7F8"/>
                <w:sz w:val="20"/>
              </w:rPr>
              <w:t>To order two items by weight or capacity.</w:t>
            </w:r>
          </w:p>
          <w:p w:rsidR="00D844CD" w:rsidRPr="002F322C" w:rsidRDefault="002F322C">
            <w:pPr>
              <w:pStyle w:val="TableParagraph"/>
              <w:spacing w:before="161"/>
              <w:ind w:left="107" w:right="96"/>
              <w:rPr>
                <w:rFonts w:ascii="NTPreCursivefk" w:hAnsi="NTPreCursivefk"/>
                <w:sz w:val="20"/>
              </w:rPr>
            </w:pPr>
            <w:r w:rsidRPr="002F322C">
              <w:rPr>
                <w:rFonts w:ascii="NTPreCursivefk" w:hAnsi="NTPreCursivefk"/>
                <w:color w:val="00AF50"/>
                <w:sz w:val="20"/>
              </w:rPr>
              <w:t>To use everyday languages to talk about size, weight, capacity, position, distance, time and money to compare quantities and objects and solve problems.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7"/>
              <w:rPr>
                <w:rFonts w:ascii="NTPreCursivefk" w:hAnsi="NTPreCursivefk"/>
                <w:sz w:val="20"/>
              </w:rPr>
            </w:pPr>
            <w:r w:rsidRPr="002F322C">
              <w:rPr>
                <w:rFonts w:ascii="NTPreCursivefk" w:hAnsi="NTPreCursivefk"/>
                <w:color w:val="00AF50"/>
                <w:sz w:val="20"/>
              </w:rPr>
              <w:t>Autumn</w:t>
            </w:r>
            <w:r w:rsidRPr="002F322C">
              <w:rPr>
                <w:rFonts w:ascii="NTPreCursivefk" w:hAnsi="NTPreCursivefk"/>
                <w:color w:val="00AF50"/>
                <w:spacing w:val="-4"/>
                <w:sz w:val="20"/>
              </w:rPr>
              <w:t xml:space="preserve"> </w:t>
            </w:r>
            <w:r w:rsidRPr="002F322C">
              <w:rPr>
                <w:rFonts w:ascii="NTPreCursivefk" w:hAnsi="NTPreCursivefk"/>
                <w:color w:val="00AF50"/>
                <w:sz w:val="20"/>
              </w:rPr>
              <w:t>1</w:t>
            </w:r>
          </w:p>
          <w:p w:rsidR="00D844CD" w:rsidRPr="002F322C" w:rsidRDefault="002F322C">
            <w:pPr>
              <w:pStyle w:val="TableParagraph"/>
              <w:spacing w:before="1"/>
              <w:ind w:left="107"/>
              <w:rPr>
                <w:rFonts w:ascii="NTPreCursivefk" w:hAnsi="NTPreCursivefk"/>
                <w:sz w:val="20"/>
              </w:rPr>
            </w:pPr>
            <w:r w:rsidRPr="002F322C">
              <w:rPr>
                <w:rFonts w:ascii="NTPreCursivefk" w:hAnsi="NTPreCursivefk"/>
                <w:color w:val="00AF50"/>
                <w:sz w:val="20"/>
              </w:rPr>
              <w:t>Summer</w:t>
            </w:r>
            <w:r w:rsidRPr="002F322C">
              <w:rPr>
                <w:rFonts w:ascii="NTPreCursivefk" w:hAnsi="NTPreCursivefk"/>
                <w:color w:val="00AF50"/>
                <w:spacing w:val="-4"/>
                <w:sz w:val="20"/>
              </w:rPr>
              <w:t xml:space="preserve"> </w:t>
            </w:r>
            <w:r w:rsidRPr="002F322C">
              <w:rPr>
                <w:rFonts w:ascii="NTPreCursivefk" w:hAnsi="NTPreCursivefk"/>
                <w:color w:val="00AF50"/>
                <w:sz w:val="20"/>
              </w:rPr>
              <w:t>2</w:t>
            </w:r>
          </w:p>
        </w:tc>
        <w:tc>
          <w:tcPr>
            <w:tcW w:w="1997" w:type="dxa"/>
            <w:tcBorders>
              <w:bottom w:val="single" w:sz="6" w:space="0" w:color="000000"/>
            </w:tcBorders>
          </w:tcPr>
          <w:p w:rsidR="00D844CD" w:rsidRPr="002F322C" w:rsidRDefault="002F322C">
            <w:pPr>
              <w:pStyle w:val="TableParagraph"/>
              <w:ind w:left="107" w:right="284"/>
              <w:rPr>
                <w:rFonts w:ascii="NTPreCursivefk" w:hAnsi="NTPreCursivefk"/>
                <w:sz w:val="20"/>
              </w:rPr>
            </w:pPr>
            <w:r w:rsidRPr="002F322C">
              <w:rPr>
                <w:rFonts w:ascii="NTPreCursivefk" w:hAnsi="NTPreCursivefk"/>
                <w:sz w:val="20"/>
              </w:rPr>
              <w:t>To compare, describe and solve practical problems for:</w:t>
            </w:r>
          </w:p>
          <w:p w:rsidR="00D844CD" w:rsidRPr="002F322C" w:rsidRDefault="002F322C">
            <w:pPr>
              <w:pStyle w:val="TableParagraph"/>
              <w:numPr>
                <w:ilvl w:val="0"/>
                <w:numId w:val="2"/>
              </w:numPr>
              <w:tabs>
                <w:tab w:val="left" w:pos="467"/>
                <w:tab w:val="left" w:pos="468"/>
              </w:tabs>
              <w:ind w:right="666"/>
              <w:rPr>
                <w:rFonts w:ascii="NTPreCursivefk" w:hAnsi="NTPreCursivefk"/>
                <w:sz w:val="20"/>
              </w:rPr>
            </w:pPr>
            <w:r w:rsidRPr="002F322C">
              <w:rPr>
                <w:rFonts w:ascii="NTPreCursivefk" w:hAnsi="NTPreCursivefk"/>
                <w:sz w:val="20"/>
              </w:rPr>
              <w:t xml:space="preserve">lengths </w:t>
            </w:r>
            <w:r w:rsidRPr="002F322C">
              <w:rPr>
                <w:rFonts w:ascii="NTPreCursivefk" w:hAnsi="NTPreCursivefk"/>
                <w:spacing w:val="-5"/>
                <w:sz w:val="20"/>
              </w:rPr>
              <w:t xml:space="preserve">and </w:t>
            </w:r>
            <w:r w:rsidRPr="002F322C">
              <w:rPr>
                <w:rFonts w:ascii="NTPreCursivefk" w:hAnsi="NTPreCursivefk"/>
                <w:sz w:val="20"/>
              </w:rPr>
              <w:t>heights,</w:t>
            </w:r>
          </w:p>
          <w:p w:rsidR="00D844CD" w:rsidRPr="002F322C" w:rsidRDefault="002F322C">
            <w:pPr>
              <w:pStyle w:val="TableParagraph"/>
              <w:numPr>
                <w:ilvl w:val="0"/>
                <w:numId w:val="2"/>
              </w:numPr>
              <w:tabs>
                <w:tab w:val="left" w:pos="467"/>
                <w:tab w:val="left" w:pos="468"/>
              </w:tabs>
              <w:spacing w:line="219" w:lineRule="exact"/>
              <w:ind w:hanging="361"/>
              <w:rPr>
                <w:rFonts w:ascii="NTPreCursivefk" w:hAnsi="NTPreCursivefk"/>
                <w:sz w:val="20"/>
              </w:rPr>
            </w:pPr>
            <w:r w:rsidRPr="002F322C">
              <w:rPr>
                <w:rFonts w:ascii="NTPreCursivefk" w:hAnsi="NTPreCursivefk"/>
                <w:sz w:val="20"/>
              </w:rPr>
              <w:t>mass/weight,</w:t>
            </w:r>
          </w:p>
          <w:p w:rsidR="00D844CD" w:rsidRPr="002F322C" w:rsidRDefault="002F322C">
            <w:pPr>
              <w:pStyle w:val="TableParagraph"/>
              <w:numPr>
                <w:ilvl w:val="0"/>
                <w:numId w:val="2"/>
              </w:numPr>
              <w:tabs>
                <w:tab w:val="left" w:pos="508"/>
                <w:tab w:val="left" w:pos="509"/>
              </w:tabs>
              <w:ind w:right="559"/>
              <w:rPr>
                <w:rFonts w:ascii="NTPreCursivefk" w:hAnsi="NTPreCursivefk"/>
                <w:sz w:val="20"/>
              </w:rPr>
            </w:pPr>
            <w:r w:rsidRPr="002F322C">
              <w:rPr>
                <w:rFonts w:ascii="NTPreCursivefk" w:hAnsi="NTPreCursivefk"/>
                <w:sz w:val="24"/>
              </w:rPr>
              <w:tab/>
            </w:r>
            <w:r w:rsidRPr="002F322C">
              <w:rPr>
                <w:rFonts w:ascii="NTPreCursivefk" w:hAnsi="NTPreCursivefk"/>
                <w:sz w:val="20"/>
              </w:rPr>
              <w:t xml:space="preserve">capacity </w:t>
            </w:r>
            <w:r w:rsidRPr="002F322C">
              <w:rPr>
                <w:rFonts w:ascii="NTPreCursivefk" w:hAnsi="NTPreCursivefk"/>
                <w:spacing w:val="-7"/>
                <w:sz w:val="20"/>
              </w:rPr>
              <w:t xml:space="preserve">and </w:t>
            </w:r>
            <w:r w:rsidRPr="002F322C">
              <w:rPr>
                <w:rFonts w:ascii="NTPreCursivefk" w:hAnsi="NTPreCursivefk"/>
                <w:sz w:val="20"/>
              </w:rPr>
              <w:t>volume,</w:t>
            </w:r>
          </w:p>
          <w:p w:rsidR="00D844CD" w:rsidRPr="002F322C" w:rsidRDefault="002F322C">
            <w:pPr>
              <w:pStyle w:val="TableParagraph"/>
              <w:numPr>
                <w:ilvl w:val="0"/>
                <w:numId w:val="2"/>
              </w:numPr>
              <w:tabs>
                <w:tab w:val="left" w:pos="467"/>
                <w:tab w:val="left" w:pos="468"/>
              </w:tabs>
              <w:spacing w:line="219" w:lineRule="exact"/>
              <w:ind w:hanging="361"/>
              <w:rPr>
                <w:rFonts w:ascii="NTPreCursivefk" w:hAnsi="NTPreCursivefk"/>
                <w:sz w:val="20"/>
              </w:rPr>
            </w:pPr>
            <w:r w:rsidRPr="002F322C">
              <w:rPr>
                <w:rFonts w:ascii="NTPreCursivefk" w:hAnsi="NTPreCursivefk"/>
                <w:sz w:val="20"/>
              </w:rPr>
              <w:t>time.</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7" w:right="132"/>
              <w:rPr>
                <w:rFonts w:ascii="NTPreCursivefk" w:hAnsi="NTPreCursivefk"/>
                <w:sz w:val="20"/>
              </w:rPr>
            </w:pPr>
            <w:r w:rsidRPr="002F322C">
              <w:rPr>
                <w:rFonts w:ascii="NTPreCursivefk" w:hAnsi="NTPreCursivefk"/>
                <w:sz w:val="20"/>
              </w:rPr>
              <w:t>To measure and begin to record the following:</w:t>
            </w:r>
          </w:p>
          <w:p w:rsidR="00D844CD" w:rsidRPr="002F322C" w:rsidRDefault="002F322C">
            <w:pPr>
              <w:pStyle w:val="TableParagraph"/>
              <w:numPr>
                <w:ilvl w:val="0"/>
                <w:numId w:val="2"/>
              </w:numPr>
              <w:tabs>
                <w:tab w:val="left" w:pos="467"/>
                <w:tab w:val="left" w:pos="468"/>
              </w:tabs>
              <w:ind w:right="666"/>
              <w:rPr>
                <w:rFonts w:ascii="NTPreCursivefk" w:hAnsi="NTPreCursivefk"/>
                <w:sz w:val="20"/>
              </w:rPr>
            </w:pPr>
            <w:r w:rsidRPr="002F322C">
              <w:rPr>
                <w:rFonts w:ascii="NTPreCursivefk" w:hAnsi="NTPreCursivefk"/>
                <w:sz w:val="20"/>
              </w:rPr>
              <w:t xml:space="preserve">lengths </w:t>
            </w:r>
            <w:r w:rsidRPr="002F322C">
              <w:rPr>
                <w:rFonts w:ascii="NTPreCursivefk" w:hAnsi="NTPreCursivefk"/>
                <w:spacing w:val="-5"/>
                <w:sz w:val="20"/>
              </w:rPr>
              <w:t xml:space="preserve">and </w:t>
            </w:r>
            <w:r w:rsidRPr="002F322C">
              <w:rPr>
                <w:rFonts w:ascii="NTPreCursivefk" w:hAnsi="NTPreCursivefk"/>
                <w:sz w:val="20"/>
              </w:rPr>
              <w:t>heights</w:t>
            </w:r>
          </w:p>
          <w:p w:rsidR="00D844CD" w:rsidRPr="002F322C" w:rsidRDefault="002F322C">
            <w:pPr>
              <w:pStyle w:val="TableParagraph"/>
              <w:numPr>
                <w:ilvl w:val="0"/>
                <w:numId w:val="2"/>
              </w:numPr>
              <w:tabs>
                <w:tab w:val="left" w:pos="467"/>
                <w:tab w:val="left" w:pos="468"/>
              </w:tabs>
              <w:spacing w:before="2" w:line="219" w:lineRule="exact"/>
              <w:ind w:hanging="361"/>
              <w:rPr>
                <w:rFonts w:ascii="NTPreCursivefk" w:hAnsi="NTPreCursivefk"/>
                <w:sz w:val="20"/>
              </w:rPr>
            </w:pPr>
            <w:r w:rsidRPr="002F322C">
              <w:rPr>
                <w:rFonts w:ascii="NTPreCursivefk" w:hAnsi="NTPreCursivefk"/>
                <w:sz w:val="20"/>
              </w:rPr>
              <w:t>mass/weight,</w:t>
            </w:r>
          </w:p>
          <w:p w:rsidR="00D844CD" w:rsidRPr="002F322C" w:rsidRDefault="002F322C">
            <w:pPr>
              <w:pStyle w:val="TableParagraph"/>
              <w:numPr>
                <w:ilvl w:val="0"/>
                <w:numId w:val="2"/>
              </w:numPr>
              <w:tabs>
                <w:tab w:val="left" w:pos="467"/>
                <w:tab w:val="left" w:pos="468"/>
              </w:tabs>
              <w:ind w:right="599"/>
              <w:rPr>
                <w:rFonts w:ascii="NTPreCursivefk" w:hAnsi="NTPreCursivefk"/>
                <w:sz w:val="20"/>
              </w:rPr>
            </w:pPr>
            <w:r w:rsidRPr="002F322C">
              <w:rPr>
                <w:rFonts w:ascii="NTPreCursivefk" w:hAnsi="NTPreCursivefk"/>
                <w:sz w:val="20"/>
              </w:rPr>
              <w:t xml:space="preserve">capacity </w:t>
            </w:r>
            <w:r w:rsidRPr="002F322C">
              <w:rPr>
                <w:rFonts w:ascii="NTPreCursivefk" w:hAnsi="NTPreCursivefk"/>
                <w:spacing w:val="-6"/>
                <w:sz w:val="20"/>
              </w:rPr>
              <w:t xml:space="preserve">and </w:t>
            </w:r>
            <w:r w:rsidRPr="002F322C">
              <w:rPr>
                <w:rFonts w:ascii="NTPreCursivefk" w:hAnsi="NTPreCursivefk"/>
                <w:sz w:val="20"/>
              </w:rPr>
              <w:t>volume</w:t>
            </w:r>
          </w:p>
          <w:p w:rsidR="00D844CD" w:rsidRPr="002F322C" w:rsidRDefault="002F322C">
            <w:pPr>
              <w:pStyle w:val="TableParagraph"/>
              <w:numPr>
                <w:ilvl w:val="0"/>
                <w:numId w:val="2"/>
              </w:numPr>
              <w:tabs>
                <w:tab w:val="left" w:pos="508"/>
                <w:tab w:val="left" w:pos="509"/>
              </w:tabs>
              <w:ind w:left="508" w:hanging="402"/>
              <w:rPr>
                <w:rFonts w:ascii="NTPreCursivefk" w:hAnsi="NTPreCursivefk"/>
                <w:sz w:val="20"/>
              </w:rPr>
            </w:pPr>
            <w:r w:rsidRPr="002F322C">
              <w:rPr>
                <w:rFonts w:ascii="NTPreCursivefk" w:hAnsi="NTPreCursivefk"/>
                <w:sz w:val="20"/>
              </w:rPr>
              <w:t>time.</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spacing w:line="218" w:lineRule="exact"/>
              <w:ind w:left="107"/>
              <w:rPr>
                <w:rFonts w:ascii="NTPreCursivefk" w:hAnsi="NTPreCursivefk"/>
                <w:b/>
                <w:sz w:val="20"/>
              </w:rPr>
            </w:pPr>
            <w:r w:rsidRPr="002F322C">
              <w:rPr>
                <w:rFonts w:ascii="NTPreCursivefk" w:hAnsi="NTPreCursivefk"/>
                <w:b/>
                <w:sz w:val="20"/>
              </w:rPr>
              <w:t>Spring 2</w:t>
            </w:r>
          </w:p>
          <w:p w:rsidR="00D844CD" w:rsidRPr="002F322C" w:rsidRDefault="00A0438F">
            <w:pPr>
              <w:pStyle w:val="TableParagraph"/>
              <w:spacing w:line="218" w:lineRule="exact"/>
              <w:ind w:left="107"/>
              <w:rPr>
                <w:rFonts w:ascii="NTPreCursivefk" w:hAnsi="NTPreCursivefk"/>
                <w:b/>
                <w:sz w:val="20"/>
              </w:rPr>
            </w:pPr>
            <w:r>
              <w:rPr>
                <w:rFonts w:ascii="NTPreCursivefk" w:hAnsi="NTPreCursivefk"/>
                <w:b/>
                <w:sz w:val="20"/>
              </w:rPr>
              <w:t>Summer 1/2</w:t>
            </w:r>
          </w:p>
        </w:tc>
        <w:tc>
          <w:tcPr>
            <w:tcW w:w="1999" w:type="dxa"/>
            <w:tcBorders>
              <w:bottom w:val="single" w:sz="6" w:space="0" w:color="000000"/>
            </w:tcBorders>
          </w:tcPr>
          <w:p w:rsidR="00D844CD" w:rsidRPr="002F322C" w:rsidRDefault="002F322C">
            <w:pPr>
              <w:pStyle w:val="TableParagraph"/>
              <w:ind w:left="108" w:right="113"/>
              <w:rPr>
                <w:rFonts w:ascii="NTPreCursivefk" w:hAnsi="NTPreCursivefk"/>
                <w:sz w:val="20"/>
              </w:rPr>
            </w:pPr>
            <w:r w:rsidRPr="002F322C">
              <w:rPr>
                <w:rFonts w:ascii="NTPreCursivefk" w:hAnsi="NTPreCursivefk"/>
                <w:sz w:val="20"/>
              </w:rPr>
              <w:t>To choose and use appropriate standard units to estimate and measure length/height in any direction</w:t>
            </w:r>
            <w:r w:rsidRPr="002F322C">
              <w:rPr>
                <w:rFonts w:ascii="NTPreCursivefk" w:hAnsi="NTPreCursivefk"/>
                <w:spacing w:val="-16"/>
                <w:sz w:val="20"/>
              </w:rPr>
              <w:t xml:space="preserve"> </w:t>
            </w:r>
            <w:r w:rsidRPr="002F322C">
              <w:rPr>
                <w:rFonts w:ascii="NTPreCursivefk" w:hAnsi="NTPreCursivefk"/>
                <w:sz w:val="20"/>
              </w:rPr>
              <w:t>(m/cm); mass (kg/g); temperature (°C); capacity (</w:t>
            </w:r>
            <w:proofErr w:type="spellStart"/>
            <w:r w:rsidRPr="002F322C">
              <w:rPr>
                <w:rFonts w:ascii="NTPreCursivefk" w:hAnsi="NTPreCursivefk"/>
                <w:sz w:val="20"/>
              </w:rPr>
              <w:t>litres</w:t>
            </w:r>
            <w:proofErr w:type="spellEnd"/>
            <w:r w:rsidRPr="002F322C">
              <w:rPr>
                <w:rFonts w:ascii="NTPreCursivefk" w:hAnsi="NTPreCursivefk"/>
                <w:sz w:val="20"/>
              </w:rPr>
              <w:t>/ml) to the nearest appropriate unit, using rulers, scales, thermometers and measuring</w:t>
            </w:r>
            <w:r w:rsidRPr="002F322C">
              <w:rPr>
                <w:rFonts w:ascii="NTPreCursivefk" w:hAnsi="NTPreCursivefk"/>
                <w:spacing w:val="-6"/>
                <w:sz w:val="20"/>
              </w:rPr>
              <w:t xml:space="preserve"> </w:t>
            </w:r>
            <w:r w:rsidRPr="002F322C">
              <w:rPr>
                <w:rFonts w:ascii="NTPreCursivefk" w:hAnsi="NTPreCursivefk"/>
                <w:sz w:val="20"/>
              </w:rPr>
              <w:t>vessels.</w:t>
            </w:r>
          </w:p>
          <w:p w:rsidR="00D844CD" w:rsidRPr="002F322C" w:rsidRDefault="00D844CD">
            <w:pPr>
              <w:pStyle w:val="TableParagraph"/>
              <w:spacing w:before="8"/>
              <w:rPr>
                <w:rFonts w:ascii="NTPreCursivefk" w:hAnsi="NTPreCursivefk"/>
                <w:b/>
                <w:sz w:val="18"/>
              </w:rPr>
            </w:pPr>
          </w:p>
          <w:p w:rsidR="00D844CD" w:rsidRPr="002F322C" w:rsidRDefault="002F322C">
            <w:pPr>
              <w:pStyle w:val="TableParagraph"/>
              <w:ind w:left="108" w:right="157"/>
              <w:rPr>
                <w:rFonts w:ascii="NTPreCursivefk" w:hAnsi="NTPreCursivefk"/>
                <w:sz w:val="20"/>
              </w:rPr>
            </w:pPr>
            <w:r w:rsidRPr="002F322C">
              <w:rPr>
                <w:rFonts w:ascii="NTPreCursivefk" w:hAnsi="NTPreCursivefk"/>
                <w:sz w:val="20"/>
              </w:rPr>
              <w:t>To compare and order lengths, mass, volume/capacity and record the results</w:t>
            </w:r>
            <w:r w:rsidRPr="002F322C">
              <w:rPr>
                <w:rFonts w:ascii="NTPreCursivefk" w:hAnsi="NTPreCursivefk"/>
                <w:spacing w:val="-19"/>
                <w:sz w:val="20"/>
              </w:rPr>
              <w:t xml:space="preserve"> </w:t>
            </w:r>
            <w:r w:rsidRPr="002F322C">
              <w:rPr>
                <w:rFonts w:ascii="NTPreCursivefk" w:hAnsi="NTPreCursivefk"/>
                <w:sz w:val="20"/>
              </w:rPr>
              <w:t>using</w:t>
            </w:r>
          </w:p>
          <w:p w:rsidR="00D844CD" w:rsidRPr="002F322C" w:rsidRDefault="002F322C">
            <w:pPr>
              <w:pStyle w:val="TableParagraph"/>
              <w:spacing w:before="3"/>
              <w:ind w:left="108"/>
              <w:rPr>
                <w:rFonts w:ascii="NTPreCursivefk" w:hAnsi="NTPreCursivefk"/>
                <w:sz w:val="20"/>
              </w:rPr>
            </w:pPr>
            <w:r w:rsidRPr="002F322C">
              <w:rPr>
                <w:rFonts w:ascii="NTPreCursivefk" w:hAnsi="NTPreCursivefk"/>
                <w:sz w:val="20"/>
              </w:rPr>
              <w:t>&gt;, &lt; and =.</w:t>
            </w: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ind w:left="108" w:right="160"/>
              <w:jc w:val="both"/>
              <w:rPr>
                <w:rFonts w:ascii="NTPreCursivefk" w:hAnsi="NTPreCursivefk"/>
                <w:sz w:val="20"/>
              </w:rPr>
            </w:pPr>
            <w:r w:rsidRPr="002F322C">
              <w:rPr>
                <w:rFonts w:ascii="NTPreCursivefk" w:hAnsi="NTPreCursivefk"/>
                <w:color w:val="6F2F9F"/>
                <w:sz w:val="20"/>
              </w:rPr>
              <w:t>Read scales in divisions of ones, twos, fives and tens</w:t>
            </w:r>
          </w:p>
          <w:p w:rsidR="00D844CD" w:rsidRPr="002F322C" w:rsidRDefault="00D844CD">
            <w:pPr>
              <w:pStyle w:val="TableParagraph"/>
              <w:spacing w:before="11"/>
              <w:rPr>
                <w:rFonts w:ascii="NTPreCursivefk" w:hAnsi="NTPreCursivefk"/>
                <w:b/>
                <w:sz w:val="18"/>
              </w:rPr>
            </w:pPr>
          </w:p>
          <w:p w:rsidR="00D844CD" w:rsidRPr="002F322C" w:rsidRDefault="00D844CD">
            <w:pPr>
              <w:pStyle w:val="TableParagraph"/>
              <w:spacing w:line="219" w:lineRule="exact"/>
              <w:ind w:left="108"/>
              <w:rPr>
                <w:rFonts w:ascii="NTPreCursivefk" w:hAnsi="NTPreCursivefk"/>
                <w:b/>
                <w:sz w:val="20"/>
              </w:rPr>
            </w:pPr>
          </w:p>
          <w:p w:rsidR="00D844CD" w:rsidRPr="002F322C" w:rsidRDefault="002F322C">
            <w:pPr>
              <w:pStyle w:val="TableParagraph"/>
              <w:spacing w:line="219" w:lineRule="exact"/>
              <w:ind w:left="108"/>
              <w:rPr>
                <w:rFonts w:ascii="NTPreCursivefk" w:hAnsi="NTPreCursivefk"/>
                <w:b/>
                <w:sz w:val="20"/>
              </w:rPr>
            </w:pPr>
            <w:r w:rsidRPr="002F322C">
              <w:rPr>
                <w:rFonts w:ascii="NTPreCursivefk" w:hAnsi="NTPreCursivefk"/>
                <w:b/>
                <w:sz w:val="20"/>
              </w:rPr>
              <w:t>Summer</w:t>
            </w:r>
            <w:r w:rsidRPr="002F322C">
              <w:rPr>
                <w:rFonts w:ascii="NTPreCursivefk" w:hAnsi="NTPreCursivefk"/>
                <w:b/>
                <w:spacing w:val="-5"/>
                <w:sz w:val="20"/>
              </w:rPr>
              <w:t xml:space="preserve"> </w:t>
            </w:r>
            <w:r w:rsidRPr="002F322C">
              <w:rPr>
                <w:rFonts w:ascii="NTPreCursivefk" w:hAnsi="NTPreCursivefk"/>
                <w:b/>
                <w:sz w:val="20"/>
              </w:rPr>
              <w:t>1</w:t>
            </w:r>
          </w:p>
          <w:p w:rsidR="00D844CD" w:rsidRPr="002F322C" w:rsidRDefault="002F322C">
            <w:pPr>
              <w:pStyle w:val="TableParagraph"/>
              <w:spacing w:before="1"/>
              <w:ind w:left="108"/>
              <w:rPr>
                <w:rFonts w:ascii="NTPreCursivefk" w:hAnsi="NTPreCursivefk"/>
                <w:b/>
                <w:sz w:val="20"/>
              </w:rPr>
            </w:pPr>
            <w:r w:rsidRPr="002F322C">
              <w:rPr>
                <w:rFonts w:ascii="NTPreCursivefk" w:hAnsi="NTPreCursivefk"/>
                <w:b/>
                <w:sz w:val="20"/>
              </w:rPr>
              <w:t>Summer</w:t>
            </w:r>
            <w:r w:rsidRPr="002F322C">
              <w:rPr>
                <w:rFonts w:ascii="NTPreCursivefk" w:hAnsi="NTPreCursivefk"/>
                <w:b/>
                <w:spacing w:val="-5"/>
                <w:sz w:val="20"/>
              </w:rPr>
              <w:t xml:space="preserve"> </w:t>
            </w:r>
            <w:r w:rsidRPr="002F322C">
              <w:rPr>
                <w:rFonts w:ascii="NTPreCursivefk" w:hAnsi="NTPreCursivefk"/>
                <w:b/>
                <w:sz w:val="20"/>
              </w:rPr>
              <w:t>2</w:t>
            </w:r>
          </w:p>
        </w:tc>
        <w:tc>
          <w:tcPr>
            <w:tcW w:w="1997" w:type="dxa"/>
            <w:tcBorders>
              <w:bottom w:val="single" w:sz="6" w:space="0" w:color="000000"/>
            </w:tcBorders>
          </w:tcPr>
          <w:p w:rsidR="00D844CD" w:rsidRPr="002F322C" w:rsidRDefault="002F322C">
            <w:pPr>
              <w:pStyle w:val="TableParagraph"/>
              <w:ind w:left="108" w:right="122"/>
              <w:rPr>
                <w:rFonts w:ascii="NTPreCursivefk" w:hAnsi="NTPreCursivefk"/>
                <w:sz w:val="20"/>
              </w:rPr>
            </w:pPr>
            <w:r w:rsidRPr="002F322C">
              <w:rPr>
                <w:rFonts w:ascii="NTPreCursivefk" w:hAnsi="NTPreCursivefk"/>
                <w:sz w:val="20"/>
              </w:rPr>
              <w:t>To measure, compare</w:t>
            </w:r>
            <w:r w:rsidRPr="002F322C">
              <w:rPr>
                <w:rFonts w:ascii="NTPreCursivefk" w:hAnsi="NTPreCursivefk"/>
                <w:i/>
                <w:sz w:val="20"/>
              </w:rPr>
              <w:t xml:space="preserve">, </w:t>
            </w:r>
            <w:r w:rsidRPr="002F322C">
              <w:rPr>
                <w:rFonts w:ascii="NTPreCursivefk" w:hAnsi="NTPreCursivefk"/>
                <w:sz w:val="20"/>
              </w:rPr>
              <w:t xml:space="preserve">add and subtract </w:t>
            </w:r>
            <w:r w:rsidRPr="002F322C">
              <w:rPr>
                <w:rFonts w:ascii="NTPreCursivefk" w:hAnsi="NTPreCursivefk"/>
                <w:i/>
                <w:sz w:val="20"/>
              </w:rPr>
              <w:t>using mixed units</w:t>
            </w:r>
            <w:r w:rsidRPr="002F322C">
              <w:rPr>
                <w:rFonts w:ascii="NTPreCursivefk" w:hAnsi="NTPreCursivefk"/>
                <w:sz w:val="20"/>
              </w:rPr>
              <w:t>: lengths (m/cm/mm); mass (kg/g); volume/capacity (l/ml).</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spacing w:before="1"/>
              <w:ind w:left="108" w:right="1086"/>
              <w:rPr>
                <w:rFonts w:ascii="NTPreCursivefk" w:hAnsi="NTPreCursivefk"/>
                <w:b/>
                <w:sz w:val="20"/>
              </w:rPr>
            </w:pPr>
            <w:r w:rsidRPr="002F322C">
              <w:rPr>
                <w:rFonts w:ascii="NTPreCursivefk" w:hAnsi="NTPreCursivefk"/>
                <w:b/>
                <w:sz w:val="20"/>
              </w:rPr>
              <w:t>Spring 1/2 Summer 2</w:t>
            </w:r>
          </w:p>
        </w:tc>
        <w:tc>
          <w:tcPr>
            <w:tcW w:w="1999" w:type="dxa"/>
          </w:tcPr>
          <w:p w:rsidR="00D844CD" w:rsidRPr="002F322C" w:rsidRDefault="002F322C">
            <w:pPr>
              <w:pStyle w:val="TableParagraph"/>
              <w:ind w:left="108" w:right="230"/>
              <w:jc w:val="both"/>
              <w:rPr>
                <w:rFonts w:ascii="NTPreCursivefk" w:hAnsi="NTPreCursivefk"/>
                <w:sz w:val="20"/>
              </w:rPr>
            </w:pPr>
            <w:r w:rsidRPr="002F322C">
              <w:rPr>
                <w:rFonts w:ascii="NTPreCursivefk" w:hAnsi="NTPreCursivefk"/>
                <w:sz w:val="20"/>
              </w:rPr>
              <w:t>To estimate, compare and calculate different measures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ight="242"/>
              <w:rPr>
                <w:rFonts w:ascii="NTPreCursivefk" w:hAnsi="NTPreCursivefk"/>
                <w:sz w:val="20"/>
              </w:rPr>
            </w:pPr>
            <w:r w:rsidRPr="002F322C">
              <w:rPr>
                <w:rFonts w:ascii="NTPreCursivefk" w:hAnsi="NTPreCursivefk"/>
                <w:sz w:val="20"/>
              </w:rPr>
              <w:t xml:space="preserve">To convert between different units of measure (for instance </w:t>
            </w:r>
            <w:proofErr w:type="spellStart"/>
            <w:r w:rsidRPr="002F322C">
              <w:rPr>
                <w:rFonts w:ascii="NTPreCursivefk" w:hAnsi="NTPreCursivefk"/>
                <w:sz w:val="20"/>
              </w:rPr>
              <w:t>metres</w:t>
            </w:r>
            <w:proofErr w:type="spellEnd"/>
            <w:r w:rsidRPr="002F322C">
              <w:rPr>
                <w:rFonts w:ascii="NTPreCursivefk" w:hAnsi="NTPreCursivefk"/>
                <w:sz w:val="20"/>
              </w:rPr>
              <w:t xml:space="preserve"> to </w:t>
            </w:r>
            <w:proofErr w:type="spellStart"/>
            <w:r w:rsidRPr="002F322C">
              <w:rPr>
                <w:rFonts w:ascii="NTPreCursivefk" w:hAnsi="NTPreCursivefk"/>
                <w:sz w:val="20"/>
              </w:rPr>
              <w:t>kilometres</w:t>
            </w:r>
            <w:proofErr w:type="spellEnd"/>
            <w:r w:rsidRPr="002F322C">
              <w:rPr>
                <w:rFonts w:ascii="NTPreCursivefk" w:hAnsi="NTPreCursivefk"/>
                <w:sz w:val="20"/>
              </w:rPr>
              <w:t xml:space="preserve"> and minutes to hours)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spacing w:line="219" w:lineRule="exact"/>
              <w:ind w:left="108"/>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2</w:t>
            </w:r>
          </w:p>
          <w:p w:rsidR="00D844CD" w:rsidRPr="002F322C" w:rsidRDefault="002F322C">
            <w:pPr>
              <w:pStyle w:val="TableParagraph"/>
              <w:spacing w:line="219" w:lineRule="exact"/>
              <w:ind w:left="108"/>
              <w:rPr>
                <w:rFonts w:ascii="NTPreCursivefk" w:hAnsi="NTPreCursivefk"/>
                <w:b/>
                <w:sz w:val="20"/>
              </w:rPr>
            </w:pPr>
            <w:r w:rsidRPr="002F322C">
              <w:rPr>
                <w:rFonts w:ascii="NTPreCursivefk" w:hAnsi="NTPreCursivefk"/>
                <w:b/>
                <w:sz w:val="20"/>
              </w:rPr>
              <w:t>Summer</w:t>
            </w:r>
            <w:r w:rsidRPr="002F322C">
              <w:rPr>
                <w:rFonts w:ascii="NTPreCursivefk" w:hAnsi="NTPreCursivefk"/>
                <w:b/>
                <w:spacing w:val="-5"/>
                <w:sz w:val="20"/>
              </w:rPr>
              <w:t xml:space="preserve"> </w:t>
            </w:r>
            <w:r w:rsidRPr="002F322C">
              <w:rPr>
                <w:rFonts w:ascii="NTPreCursivefk" w:hAnsi="NTPreCursivefk"/>
                <w:b/>
                <w:sz w:val="20"/>
              </w:rPr>
              <w:t>1</w:t>
            </w:r>
          </w:p>
        </w:tc>
        <w:tc>
          <w:tcPr>
            <w:tcW w:w="1997" w:type="dxa"/>
          </w:tcPr>
          <w:p w:rsidR="00D844CD" w:rsidRPr="002F322C" w:rsidRDefault="002F322C">
            <w:pPr>
              <w:pStyle w:val="TableParagraph"/>
              <w:ind w:left="108"/>
              <w:rPr>
                <w:rFonts w:ascii="NTPreCursivefk" w:hAnsi="NTPreCursivefk"/>
                <w:sz w:val="20"/>
              </w:rPr>
            </w:pPr>
            <w:r w:rsidRPr="002F322C">
              <w:rPr>
                <w:rFonts w:ascii="NTPreCursivefk" w:hAnsi="NTPreCursivefk"/>
                <w:sz w:val="20"/>
              </w:rPr>
              <w:t>To convert between different units of metric measure.</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ight="132"/>
              <w:rPr>
                <w:rFonts w:ascii="NTPreCursivefk" w:hAnsi="NTPreCursivefk"/>
                <w:sz w:val="20"/>
              </w:rPr>
            </w:pPr>
            <w:r w:rsidRPr="002F322C">
              <w:rPr>
                <w:rFonts w:ascii="NTPreCursivefk" w:hAnsi="NTPreCursivefk"/>
                <w:sz w:val="20"/>
              </w:rPr>
              <w:t>To understand and use approximate equivalences between metric units and common imperial</w:t>
            </w:r>
            <w:r w:rsidRPr="002F322C">
              <w:rPr>
                <w:rFonts w:ascii="NTPreCursivefk" w:hAnsi="NTPreCursivefk"/>
                <w:spacing w:val="-10"/>
                <w:sz w:val="20"/>
              </w:rPr>
              <w:t xml:space="preserve"> </w:t>
            </w:r>
            <w:r w:rsidRPr="002F322C">
              <w:rPr>
                <w:rFonts w:ascii="NTPreCursivefk" w:hAnsi="NTPreCursivefk"/>
                <w:sz w:val="20"/>
              </w:rPr>
              <w:t>units.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ight="118"/>
              <w:rPr>
                <w:rFonts w:ascii="NTPreCursivefk" w:hAnsi="NTPreCursivefk"/>
                <w:sz w:val="20"/>
              </w:rPr>
            </w:pPr>
            <w:r w:rsidRPr="002F322C">
              <w:rPr>
                <w:rFonts w:ascii="NTPreCursivefk" w:hAnsi="NTPreCursivefk"/>
                <w:sz w:val="20"/>
              </w:rPr>
              <w:t xml:space="preserve">To use all four operations to solve problems involving measure using decimal notation, including scaling </w:t>
            </w:r>
            <w:r w:rsidRPr="002F322C">
              <w:rPr>
                <w:rFonts w:ascii="NTPreCursivefk" w:hAnsi="NTPreCursivefk"/>
                <w:i/>
                <w:sz w:val="20"/>
              </w:rPr>
              <w:t>and</w:t>
            </w:r>
            <w:r w:rsidRPr="002F322C">
              <w:rPr>
                <w:rFonts w:ascii="NTPreCursivefk" w:hAnsi="NTPreCursivefk"/>
                <w:i/>
                <w:spacing w:val="-13"/>
                <w:sz w:val="20"/>
              </w:rPr>
              <w:t xml:space="preserve"> </w:t>
            </w:r>
            <w:r w:rsidRPr="002F322C">
              <w:rPr>
                <w:rFonts w:ascii="NTPreCursivefk" w:hAnsi="NTPreCursivefk"/>
                <w:i/>
                <w:sz w:val="20"/>
              </w:rPr>
              <w:t>conversions</w:t>
            </w:r>
            <w:r w:rsidRPr="002F322C">
              <w:rPr>
                <w:rFonts w:ascii="NTPreCursivefk" w:hAnsi="NTPreCursivefk"/>
                <w:sz w:val="20"/>
              </w:rPr>
              <w:t>.</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Summer 2</w:t>
            </w:r>
          </w:p>
        </w:tc>
        <w:tc>
          <w:tcPr>
            <w:tcW w:w="1999" w:type="dxa"/>
          </w:tcPr>
          <w:p w:rsidR="00D844CD" w:rsidRPr="002F322C" w:rsidRDefault="002F322C">
            <w:pPr>
              <w:pStyle w:val="TableParagraph"/>
              <w:ind w:left="109" w:right="64"/>
              <w:rPr>
                <w:rFonts w:ascii="NTPreCursivefk" w:hAnsi="NTPreCursivefk"/>
                <w:sz w:val="20"/>
              </w:rPr>
            </w:pPr>
            <w:r w:rsidRPr="002F322C">
              <w:rPr>
                <w:rFonts w:ascii="NTPreCursivefk" w:hAnsi="NTPreCursivefk"/>
                <w:sz w:val="20"/>
              </w:rPr>
              <w:t>To solve problems involving the calculation and conversion of units of measure, using decimal notation up to three decimal places where appropriate</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ind w:left="109" w:right="108"/>
              <w:rPr>
                <w:rFonts w:ascii="NTPreCursivefk" w:hAnsi="NTPreCursivefk"/>
                <w:sz w:val="20"/>
              </w:rPr>
            </w:pPr>
            <w:r w:rsidRPr="002F322C">
              <w:rPr>
                <w:rFonts w:ascii="NTPreCursivefk" w:hAnsi="NTPreCursivefk"/>
                <w:sz w:val="20"/>
              </w:rPr>
              <w:t>To use, read, write and convert between standard units, converting measurements of length, mass, volume and time from a smaller unit of measure to a larger unit, and vice versa, using decimal notation to up to three decimal places.</w:t>
            </w:r>
          </w:p>
          <w:p w:rsidR="00D844CD" w:rsidRPr="002F322C" w:rsidRDefault="00D844CD">
            <w:pPr>
              <w:pStyle w:val="TableParagraph"/>
              <w:rPr>
                <w:rFonts w:ascii="NTPreCursivefk" w:hAnsi="NTPreCursivefk"/>
                <w:b/>
                <w:sz w:val="20"/>
              </w:rPr>
            </w:pPr>
          </w:p>
          <w:p w:rsidR="00D844CD" w:rsidRPr="002F322C" w:rsidRDefault="002F322C">
            <w:pPr>
              <w:pStyle w:val="TableParagraph"/>
              <w:ind w:left="109" w:right="106"/>
              <w:rPr>
                <w:rFonts w:ascii="NTPreCursivefk" w:hAnsi="NTPreCursivefk"/>
                <w:sz w:val="20"/>
              </w:rPr>
            </w:pPr>
            <w:r w:rsidRPr="002F322C">
              <w:rPr>
                <w:rFonts w:ascii="NTPreCursivefk" w:hAnsi="NTPreCursivefk"/>
                <w:sz w:val="20"/>
              </w:rPr>
              <w:t xml:space="preserve">To convert between miles and </w:t>
            </w:r>
            <w:proofErr w:type="spellStart"/>
            <w:r w:rsidRPr="002F322C">
              <w:rPr>
                <w:rFonts w:ascii="NTPreCursivefk" w:hAnsi="NTPreCursivefk"/>
                <w:sz w:val="20"/>
              </w:rPr>
              <w:t>kilometres</w:t>
            </w:r>
            <w:proofErr w:type="spellEnd"/>
            <w:r w:rsidRPr="002F322C">
              <w:rPr>
                <w:rFonts w:ascii="NTPreCursivefk" w:hAnsi="NTPreCursivefk"/>
                <w:sz w:val="20"/>
              </w:rPr>
              <w:t>.</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9"/>
              <w:rPr>
                <w:rFonts w:ascii="NTPreCursivefk" w:hAnsi="NTPreCursivefk"/>
                <w:b/>
                <w:sz w:val="20"/>
              </w:rPr>
            </w:pPr>
            <w:r w:rsidRPr="002F322C">
              <w:rPr>
                <w:rFonts w:ascii="NTPreCursivefk" w:hAnsi="NTPreCursivefk"/>
                <w:b/>
                <w:sz w:val="20"/>
              </w:rPr>
              <w:t>Spring 1</w:t>
            </w:r>
          </w:p>
        </w:tc>
      </w:tr>
    </w:tbl>
    <w:p w:rsidR="00D844CD" w:rsidRPr="002F322C" w:rsidRDefault="00D844CD">
      <w:pPr>
        <w:rPr>
          <w:rFonts w:ascii="NTPreCursivefk" w:hAnsi="NTPreCursivefk"/>
          <w:sz w:val="20"/>
        </w:rPr>
        <w:sectPr w:rsidR="00D844CD" w:rsidRPr="002F322C">
          <w:pgSz w:w="16840" w:h="11910" w:orient="landscape"/>
          <w:pgMar w:top="680" w:right="620" w:bottom="280" w:left="500" w:header="720" w:footer="720" w:gutter="0"/>
          <w:cols w:space="720"/>
        </w:sectPr>
      </w:pPr>
    </w:p>
    <w:p w:rsidR="00D844CD" w:rsidRPr="002F322C" w:rsidRDefault="00D844CD">
      <w:pPr>
        <w:pStyle w:val="BodyText"/>
        <w:spacing w:before="10"/>
        <w:rPr>
          <w:rFonts w:ascii="NTPreCursivefk" w:hAnsi="NTPreCursivefk"/>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1997"/>
        <w:gridCol w:w="1999"/>
        <w:gridCol w:w="1997"/>
        <w:gridCol w:w="1999"/>
        <w:gridCol w:w="1997"/>
        <w:gridCol w:w="1999"/>
      </w:tblGrid>
      <w:tr w:rsidR="00D844CD" w:rsidRPr="002F322C">
        <w:trPr>
          <w:trHeight w:val="657"/>
        </w:trPr>
        <w:tc>
          <w:tcPr>
            <w:tcW w:w="1467" w:type="dxa"/>
            <w:vMerge w:val="restart"/>
          </w:tcPr>
          <w:p w:rsidR="00D844CD" w:rsidRPr="002F322C" w:rsidRDefault="002F322C">
            <w:pPr>
              <w:pStyle w:val="TableParagraph"/>
              <w:spacing w:line="219" w:lineRule="exact"/>
              <w:ind w:left="215"/>
              <w:rPr>
                <w:rFonts w:ascii="NTPreCursivefk" w:hAnsi="NTPreCursivefk"/>
                <w:sz w:val="20"/>
              </w:rPr>
            </w:pPr>
            <w:r w:rsidRPr="002F322C">
              <w:rPr>
                <w:rFonts w:ascii="NTPreCursivefk" w:hAnsi="NTPreCursivefk"/>
                <w:sz w:val="20"/>
              </w:rPr>
              <w:t>Measurement</w:t>
            </w:r>
          </w:p>
        </w:tc>
        <w:tc>
          <w:tcPr>
            <w:tcW w:w="1992" w:type="dxa"/>
          </w:tcPr>
          <w:p w:rsidR="00D844CD" w:rsidRPr="002F322C" w:rsidRDefault="002F322C">
            <w:pPr>
              <w:pStyle w:val="TableParagraph"/>
              <w:spacing w:line="218"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93" w:right="185"/>
              <w:jc w:val="center"/>
              <w:rPr>
                <w:rFonts w:ascii="NTPreCursivefk" w:hAnsi="NTPreCursivefk"/>
                <w:sz w:val="20"/>
              </w:rPr>
            </w:pPr>
            <w:r w:rsidRPr="002F322C">
              <w:rPr>
                <w:rFonts w:ascii="NTPreCursivefk" w:hAnsi="NTPreCursivefk"/>
                <w:sz w:val="20"/>
              </w:rPr>
              <w:t>(30 - 50mths to ELGs)</w:t>
            </w:r>
          </w:p>
        </w:tc>
        <w:tc>
          <w:tcPr>
            <w:tcW w:w="3996" w:type="dxa"/>
            <w:gridSpan w:val="2"/>
          </w:tcPr>
          <w:p w:rsidR="00D844CD" w:rsidRPr="002F322C" w:rsidRDefault="002F322C">
            <w:pPr>
              <w:pStyle w:val="TableParagraph"/>
              <w:spacing w:line="218" w:lineRule="exact"/>
              <w:ind w:left="844" w:right="83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left="844" w:right="837"/>
              <w:jc w:val="center"/>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before="1" w:line="199" w:lineRule="exact"/>
              <w:ind w:left="107"/>
              <w:rPr>
                <w:rFonts w:ascii="NTPreCursivefk" w:hAnsi="NTPreCursivefk"/>
                <w:b/>
                <w:sz w:val="20"/>
              </w:rPr>
            </w:pPr>
            <w:r w:rsidRPr="002F322C">
              <w:rPr>
                <w:rFonts w:ascii="NTPreCursivefk" w:hAnsi="NTPreCursivefk"/>
                <w:b/>
                <w:color w:val="6F2F9F"/>
                <w:sz w:val="20"/>
              </w:rPr>
              <w:t>Teacher Assessment Framework</w:t>
            </w:r>
          </w:p>
        </w:tc>
        <w:tc>
          <w:tcPr>
            <w:tcW w:w="7992" w:type="dxa"/>
            <w:gridSpan w:val="4"/>
          </w:tcPr>
          <w:p w:rsidR="00D844CD" w:rsidRPr="002F322C" w:rsidRDefault="002F322C">
            <w:pPr>
              <w:pStyle w:val="TableParagraph"/>
              <w:spacing w:line="218" w:lineRule="exact"/>
              <w:ind w:left="2842" w:right="283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2842" w:right="2836"/>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51"/>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2"/>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5</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6</w:t>
            </w:r>
          </w:p>
        </w:tc>
      </w:tr>
      <w:tr w:rsidR="00D844CD" w:rsidRPr="002F322C">
        <w:trPr>
          <w:trHeight w:val="5450"/>
        </w:trPr>
        <w:tc>
          <w:tcPr>
            <w:tcW w:w="1467" w:type="dxa"/>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Money</w:t>
            </w:r>
          </w:p>
        </w:tc>
        <w:tc>
          <w:tcPr>
            <w:tcW w:w="1992" w:type="dxa"/>
          </w:tcPr>
          <w:p w:rsidR="00D844CD" w:rsidRPr="002F322C" w:rsidRDefault="002F322C">
            <w:pPr>
              <w:pStyle w:val="TableParagraph"/>
              <w:ind w:left="107" w:right="485"/>
              <w:rPr>
                <w:rFonts w:ascii="NTPreCursivefk" w:hAnsi="NTPreCursivefk"/>
                <w:sz w:val="20"/>
              </w:rPr>
            </w:pPr>
            <w:r w:rsidRPr="002F322C">
              <w:rPr>
                <w:rFonts w:ascii="NTPreCursivefk" w:hAnsi="NTPreCursivefk"/>
                <w:color w:val="22A7F8"/>
                <w:sz w:val="20"/>
              </w:rPr>
              <w:t>To begin to use everyday language related to money.</w:t>
            </w:r>
          </w:p>
        </w:tc>
        <w:tc>
          <w:tcPr>
            <w:tcW w:w="1997" w:type="dxa"/>
          </w:tcPr>
          <w:p w:rsidR="00D844CD" w:rsidRPr="002F322C" w:rsidRDefault="002F322C">
            <w:pPr>
              <w:pStyle w:val="TableParagraph"/>
              <w:spacing w:before="3" w:line="237" w:lineRule="auto"/>
              <w:ind w:left="107"/>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and know the value of different denominations of </w:t>
            </w:r>
            <w:r w:rsidRPr="002F322C">
              <w:rPr>
                <w:rFonts w:ascii="NTPreCursivefk" w:hAnsi="NTPreCursivefk"/>
                <w:color w:val="1C1C1C"/>
                <w:spacing w:val="-4"/>
                <w:sz w:val="20"/>
              </w:rPr>
              <w:t xml:space="preserve">coins </w:t>
            </w:r>
            <w:r w:rsidRPr="002F322C">
              <w:rPr>
                <w:rFonts w:ascii="NTPreCursivefk" w:hAnsi="NTPreCursivefk"/>
                <w:color w:val="1C1C1C"/>
                <w:sz w:val="20"/>
              </w:rPr>
              <w:t>and</w:t>
            </w:r>
            <w:r w:rsidRPr="002F322C">
              <w:rPr>
                <w:rFonts w:ascii="NTPreCursivefk" w:hAnsi="NTPreCursivefk"/>
                <w:color w:val="1C1C1C"/>
                <w:spacing w:val="-2"/>
                <w:sz w:val="20"/>
              </w:rPr>
              <w:t xml:space="preserve"> </w:t>
            </w:r>
            <w:r w:rsidRPr="002F322C">
              <w:rPr>
                <w:rFonts w:ascii="NTPreCursivefk" w:hAnsi="NTPreCursivefk"/>
                <w:color w:val="1C1C1C"/>
                <w:sz w:val="20"/>
              </w:rPr>
              <w:t>notes.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3"/>
              <w:rPr>
                <w:rFonts w:ascii="NTPreCursivefk" w:hAnsi="NTPreCursivefk"/>
                <w:b/>
                <w:sz w:val="16"/>
              </w:rPr>
            </w:pPr>
          </w:p>
          <w:p w:rsidR="00D844CD" w:rsidRPr="002F322C" w:rsidRDefault="002F322C">
            <w:pPr>
              <w:pStyle w:val="TableParagraph"/>
              <w:spacing w:line="197" w:lineRule="exact"/>
              <w:ind w:left="107"/>
              <w:rPr>
                <w:rFonts w:ascii="NTPreCursivefk" w:hAnsi="NTPreCursivefk"/>
                <w:b/>
                <w:sz w:val="20"/>
              </w:rPr>
            </w:pPr>
            <w:r w:rsidRPr="002F322C">
              <w:rPr>
                <w:rFonts w:ascii="NTPreCursivefk" w:hAnsi="NTPreCursivefk"/>
                <w:b/>
                <w:color w:val="1C1C1C"/>
                <w:sz w:val="20"/>
              </w:rPr>
              <w:t>Summer</w:t>
            </w:r>
            <w:r w:rsidRPr="002F322C">
              <w:rPr>
                <w:rFonts w:ascii="NTPreCursivefk" w:hAnsi="NTPreCursivefk"/>
                <w:b/>
                <w:color w:val="1C1C1C"/>
                <w:spacing w:val="-5"/>
                <w:sz w:val="20"/>
              </w:rPr>
              <w:t xml:space="preserve"> </w:t>
            </w:r>
            <w:r w:rsidRPr="002F322C">
              <w:rPr>
                <w:rFonts w:ascii="NTPreCursivefk" w:hAnsi="NTPreCursivefk"/>
                <w:b/>
                <w:color w:val="1C1C1C"/>
                <w:sz w:val="20"/>
              </w:rPr>
              <w:t>2</w:t>
            </w:r>
          </w:p>
        </w:tc>
        <w:tc>
          <w:tcPr>
            <w:tcW w:w="1999" w:type="dxa"/>
          </w:tcPr>
          <w:p w:rsidR="00D844CD" w:rsidRPr="002F322C" w:rsidRDefault="002F322C">
            <w:pPr>
              <w:pStyle w:val="TableParagraph"/>
              <w:ind w:left="108" w:right="185"/>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and use symbols for pounds (£) and pence (p) accurately, recording pounds and pence separately; combine amounts to make a particular value.</w:t>
            </w:r>
          </w:p>
          <w:p w:rsidR="00D844CD" w:rsidRPr="002F322C" w:rsidRDefault="002F322C">
            <w:pPr>
              <w:pStyle w:val="TableParagraph"/>
              <w:spacing w:before="159"/>
              <w:ind w:left="108" w:right="164"/>
              <w:rPr>
                <w:rFonts w:ascii="NTPreCursivefk" w:hAnsi="NTPreCursivefk"/>
                <w:sz w:val="20"/>
              </w:rPr>
            </w:pPr>
            <w:r w:rsidRPr="002F322C">
              <w:rPr>
                <w:rFonts w:ascii="NTPreCursivefk" w:hAnsi="NTPreCursivefk"/>
                <w:sz w:val="20"/>
              </w:rPr>
              <w:t xml:space="preserve">To find and </w:t>
            </w:r>
            <w:r w:rsidRPr="002F322C">
              <w:rPr>
                <w:rFonts w:ascii="NTPreCursivefk" w:hAnsi="NTPreCursivefk"/>
                <w:color w:val="6F2F9F"/>
                <w:sz w:val="20"/>
              </w:rPr>
              <w:t>use different combinations of coins that equal the same amounts of money.</w:t>
            </w:r>
          </w:p>
          <w:p w:rsidR="00D844CD" w:rsidRPr="002F322C" w:rsidRDefault="002F322C">
            <w:pPr>
              <w:pStyle w:val="TableParagraph"/>
              <w:spacing w:before="159"/>
              <w:ind w:left="108" w:right="119"/>
              <w:rPr>
                <w:rFonts w:ascii="NTPreCursivefk" w:hAnsi="NTPreCursivefk"/>
                <w:sz w:val="20"/>
              </w:rPr>
            </w:pPr>
            <w:r w:rsidRPr="002F322C">
              <w:rPr>
                <w:rFonts w:ascii="NTPreCursivefk" w:hAnsi="NTPreCursivefk"/>
                <w:color w:val="1C1C1C"/>
                <w:sz w:val="20"/>
              </w:rPr>
              <w:t xml:space="preserve">To solve simple problems in a practical context involving addition and subtraction of money </w:t>
            </w:r>
            <w:r w:rsidRPr="002F322C">
              <w:rPr>
                <w:rFonts w:ascii="NTPreCursivefk" w:hAnsi="NTPreCursivefk"/>
                <w:color w:val="1C1C1C"/>
                <w:spacing w:val="-7"/>
                <w:sz w:val="20"/>
              </w:rPr>
              <w:t xml:space="preserve">of </w:t>
            </w:r>
            <w:r w:rsidRPr="002F322C">
              <w:rPr>
                <w:rFonts w:ascii="NTPreCursivefk" w:hAnsi="NTPreCursivefk"/>
                <w:color w:val="1C1C1C"/>
                <w:sz w:val="20"/>
              </w:rPr>
              <w:t>the same unit, including giving</w:t>
            </w:r>
            <w:r w:rsidRPr="002F322C">
              <w:rPr>
                <w:rFonts w:ascii="NTPreCursivefk" w:hAnsi="NTPreCursivefk"/>
                <w:color w:val="1C1C1C"/>
                <w:spacing w:val="-2"/>
                <w:sz w:val="20"/>
              </w:rPr>
              <w:t xml:space="preserve"> </w:t>
            </w:r>
            <w:r w:rsidRPr="002F322C">
              <w:rPr>
                <w:rFonts w:ascii="NTPreCursivefk" w:hAnsi="NTPreCursivefk"/>
                <w:color w:val="1C1C1C"/>
                <w:sz w:val="20"/>
              </w:rPr>
              <w:t>change.</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Default="00187C0E">
            <w:pPr>
              <w:pStyle w:val="TableParagraph"/>
              <w:ind w:left="108"/>
              <w:rPr>
                <w:rFonts w:ascii="NTPreCursivefk" w:hAnsi="NTPreCursivefk"/>
                <w:b/>
                <w:color w:val="1C1C1C"/>
                <w:sz w:val="20"/>
              </w:rPr>
            </w:pPr>
            <w:r>
              <w:rPr>
                <w:rFonts w:ascii="NTPreCursivefk" w:hAnsi="NTPreCursivefk"/>
                <w:b/>
                <w:color w:val="1C1C1C"/>
                <w:sz w:val="20"/>
              </w:rPr>
              <w:t>Spring 2</w:t>
            </w:r>
          </w:p>
          <w:p w:rsidR="00187C0E" w:rsidRPr="002F322C" w:rsidRDefault="00187C0E">
            <w:pPr>
              <w:pStyle w:val="TableParagraph"/>
              <w:ind w:left="108"/>
              <w:rPr>
                <w:rFonts w:ascii="NTPreCursivefk" w:hAnsi="NTPreCursivefk"/>
                <w:b/>
                <w:sz w:val="20"/>
              </w:rPr>
            </w:pPr>
            <w:r>
              <w:rPr>
                <w:rFonts w:ascii="NTPreCursivefk" w:hAnsi="NTPreCursivefk"/>
                <w:b/>
                <w:color w:val="1C1C1C"/>
                <w:sz w:val="20"/>
              </w:rPr>
              <w:t>Summer 1</w:t>
            </w:r>
          </w:p>
        </w:tc>
        <w:tc>
          <w:tcPr>
            <w:tcW w:w="1997" w:type="dxa"/>
          </w:tcPr>
          <w:p w:rsidR="00D844CD" w:rsidRPr="002F322C" w:rsidRDefault="002F322C">
            <w:pPr>
              <w:pStyle w:val="TableParagraph"/>
              <w:ind w:left="108" w:right="78"/>
              <w:rPr>
                <w:rFonts w:ascii="NTPreCursivefk" w:hAnsi="NTPreCursivefk"/>
                <w:sz w:val="20"/>
              </w:rPr>
            </w:pPr>
            <w:r w:rsidRPr="002F322C">
              <w:rPr>
                <w:rFonts w:ascii="NTPreCursivefk" w:hAnsi="NTPreCursivefk"/>
                <w:color w:val="1C1C1C"/>
                <w:sz w:val="20"/>
              </w:rPr>
              <w:t xml:space="preserve">To add and subtract amounts of money, </w:t>
            </w:r>
            <w:r w:rsidRPr="002F322C">
              <w:rPr>
                <w:rFonts w:ascii="NTPreCursivefk" w:hAnsi="NTPreCursivefk"/>
                <w:i/>
                <w:color w:val="1C1C1C"/>
                <w:sz w:val="20"/>
              </w:rPr>
              <w:t xml:space="preserve">including mixed units, </w:t>
            </w:r>
            <w:r w:rsidRPr="002F322C">
              <w:rPr>
                <w:rFonts w:ascii="NTPreCursivefk" w:hAnsi="NTPreCursivefk"/>
                <w:color w:val="1C1C1C"/>
                <w:sz w:val="20"/>
              </w:rPr>
              <w:t>to give change, using both</w:t>
            </w:r>
          </w:p>
          <w:p w:rsidR="00D844CD" w:rsidRPr="002F322C" w:rsidRDefault="002F322C">
            <w:pPr>
              <w:pStyle w:val="TableParagraph"/>
              <w:ind w:left="108" w:right="474"/>
              <w:rPr>
                <w:rFonts w:ascii="NTPreCursivefk" w:hAnsi="NTPreCursivefk"/>
                <w:sz w:val="20"/>
              </w:rPr>
            </w:pPr>
            <w:r w:rsidRPr="002F322C">
              <w:rPr>
                <w:rFonts w:ascii="NTPreCursivefk" w:hAnsi="NTPreCursivefk"/>
                <w:color w:val="1C1C1C"/>
                <w:sz w:val="20"/>
              </w:rPr>
              <w:t>£ and p in practical contexts.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ind w:left="108"/>
              <w:rPr>
                <w:rFonts w:ascii="NTPreCursivefk" w:hAnsi="NTPreCursivefk"/>
                <w:b/>
                <w:sz w:val="20"/>
              </w:rPr>
            </w:pPr>
            <w:r w:rsidRPr="002F322C">
              <w:rPr>
                <w:rFonts w:ascii="NTPreCursivefk" w:hAnsi="NTPreCursivefk"/>
                <w:b/>
                <w:color w:val="1C1C1C"/>
                <w:sz w:val="20"/>
              </w:rPr>
              <w:t>Spring 1</w:t>
            </w:r>
          </w:p>
        </w:tc>
        <w:tc>
          <w:tcPr>
            <w:tcW w:w="1999" w:type="dxa"/>
            <w:tcBorders>
              <w:bottom w:val="single" w:sz="2" w:space="0" w:color="000000"/>
            </w:tcBorders>
          </w:tcPr>
          <w:p w:rsidR="00D844CD" w:rsidRPr="002F322C" w:rsidRDefault="002F322C">
            <w:pPr>
              <w:pStyle w:val="TableParagraph"/>
              <w:ind w:left="108" w:right="210"/>
              <w:rPr>
                <w:rFonts w:ascii="NTPreCursivefk" w:hAnsi="NTPreCursivefk"/>
                <w:sz w:val="20"/>
              </w:rPr>
            </w:pPr>
            <w:r w:rsidRPr="002F322C">
              <w:rPr>
                <w:rFonts w:ascii="NTPreCursivefk" w:hAnsi="NTPreCursivefk"/>
                <w:sz w:val="20"/>
              </w:rPr>
              <w:t>To estimate, compare and calculate different measures, including money in pounds and pence</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Autumn</w:t>
            </w:r>
            <w:r w:rsidRPr="002F322C">
              <w:rPr>
                <w:rFonts w:ascii="NTPreCursivefk" w:hAnsi="NTPreCursivefk"/>
                <w:b/>
                <w:spacing w:val="-6"/>
                <w:sz w:val="20"/>
              </w:rPr>
              <w:t xml:space="preserve"> </w:t>
            </w:r>
            <w:r w:rsidRPr="002F322C">
              <w:rPr>
                <w:rFonts w:ascii="NTPreCursivefk" w:hAnsi="NTPreCursivefk"/>
                <w:b/>
                <w:sz w:val="20"/>
              </w:rPr>
              <w:t>2</w:t>
            </w:r>
          </w:p>
          <w:p w:rsidR="00D844CD" w:rsidRPr="002F322C" w:rsidRDefault="002F322C">
            <w:pPr>
              <w:pStyle w:val="TableParagraph"/>
              <w:spacing w:before="1"/>
              <w:ind w:left="108"/>
              <w:rPr>
                <w:rFonts w:ascii="NTPreCursivefk" w:hAnsi="NTPreCursivefk"/>
                <w:b/>
                <w:sz w:val="20"/>
              </w:rPr>
            </w:pPr>
            <w:r w:rsidRPr="002F322C">
              <w:rPr>
                <w:rFonts w:ascii="NTPreCursivefk" w:hAnsi="NTPreCursivefk"/>
                <w:b/>
                <w:sz w:val="20"/>
              </w:rPr>
              <w:t>Summer</w:t>
            </w:r>
            <w:r w:rsidRPr="002F322C">
              <w:rPr>
                <w:rFonts w:ascii="NTPreCursivefk" w:hAnsi="NTPreCursivefk"/>
                <w:b/>
                <w:spacing w:val="-5"/>
                <w:sz w:val="20"/>
              </w:rPr>
              <w:t xml:space="preserve"> </w:t>
            </w:r>
            <w:r w:rsidRPr="002F322C">
              <w:rPr>
                <w:rFonts w:ascii="NTPreCursivefk" w:hAnsi="NTPreCursivefk"/>
                <w:b/>
                <w:sz w:val="20"/>
              </w:rPr>
              <w:t>1</w:t>
            </w:r>
          </w:p>
        </w:tc>
        <w:tc>
          <w:tcPr>
            <w:tcW w:w="1997" w:type="dxa"/>
            <w:tcBorders>
              <w:bottom w:val="single" w:sz="2" w:space="0" w:color="000000"/>
            </w:tcBorders>
          </w:tcPr>
          <w:p w:rsidR="00D844CD" w:rsidRPr="002F322C" w:rsidRDefault="002F322C">
            <w:pPr>
              <w:pStyle w:val="TableParagraph"/>
              <w:ind w:left="108" w:right="135"/>
              <w:rPr>
                <w:rFonts w:ascii="NTPreCursivefk" w:hAnsi="NTPreCursivefk"/>
                <w:sz w:val="20"/>
              </w:rPr>
            </w:pPr>
            <w:r w:rsidRPr="002F322C">
              <w:rPr>
                <w:rFonts w:ascii="NTPreCursivefk" w:hAnsi="NTPreCursivefk"/>
                <w:sz w:val="20"/>
              </w:rPr>
              <w:t>To use all four operations to solve problems involving measure (for examples, money)</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Summer 2</w:t>
            </w:r>
          </w:p>
        </w:tc>
        <w:tc>
          <w:tcPr>
            <w:tcW w:w="1999" w:type="dxa"/>
            <w:tcBorders>
              <w:bottom w:val="single" w:sz="2" w:space="0" w:color="000000"/>
            </w:tcBorders>
          </w:tcPr>
          <w:p w:rsidR="00D844CD" w:rsidRPr="002F322C" w:rsidRDefault="00D844CD">
            <w:pPr>
              <w:pStyle w:val="TableParagraph"/>
              <w:rPr>
                <w:rFonts w:ascii="NTPreCursivefk" w:hAnsi="NTPreCursivefk"/>
                <w:sz w:val="20"/>
              </w:rPr>
            </w:pPr>
          </w:p>
        </w:tc>
      </w:tr>
    </w:tbl>
    <w:p w:rsidR="00D844CD" w:rsidRPr="002F322C" w:rsidRDefault="00D844CD">
      <w:pPr>
        <w:rPr>
          <w:rFonts w:ascii="NTPreCursivefk" w:hAnsi="NTPreCursivefk"/>
          <w:sz w:val="20"/>
        </w:rPr>
        <w:sectPr w:rsidR="00D844CD" w:rsidRPr="002F322C">
          <w:pgSz w:w="16840" w:h="11910" w:orient="landscape"/>
          <w:pgMar w:top="1100" w:right="620" w:bottom="280" w:left="500" w:header="720" w:footer="720" w:gutter="0"/>
          <w:cols w:space="720"/>
        </w:sect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spacing w:before="4"/>
        <w:rPr>
          <w:rFonts w:ascii="NTPreCursivefk" w:hAnsi="NTPreCursivefk"/>
          <w:b/>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1997"/>
        <w:gridCol w:w="1999"/>
        <w:gridCol w:w="1997"/>
        <w:gridCol w:w="1999"/>
        <w:gridCol w:w="1997"/>
        <w:gridCol w:w="1999"/>
      </w:tblGrid>
      <w:tr w:rsidR="00D844CD" w:rsidRPr="002F322C">
        <w:trPr>
          <w:trHeight w:val="659"/>
        </w:trPr>
        <w:tc>
          <w:tcPr>
            <w:tcW w:w="1467" w:type="dxa"/>
            <w:vMerge w:val="restart"/>
          </w:tcPr>
          <w:p w:rsidR="00D844CD" w:rsidRPr="002F322C" w:rsidRDefault="002F322C">
            <w:pPr>
              <w:pStyle w:val="TableParagraph"/>
              <w:spacing w:before="1"/>
              <w:ind w:left="215"/>
              <w:rPr>
                <w:rFonts w:ascii="NTPreCursivefk" w:hAnsi="NTPreCursivefk"/>
                <w:sz w:val="20"/>
              </w:rPr>
            </w:pPr>
            <w:r w:rsidRPr="002F322C">
              <w:rPr>
                <w:rFonts w:ascii="NTPreCursivefk" w:hAnsi="NTPreCursivefk"/>
                <w:sz w:val="20"/>
              </w:rPr>
              <w:t>Measurement</w:t>
            </w:r>
          </w:p>
        </w:tc>
        <w:tc>
          <w:tcPr>
            <w:tcW w:w="1992" w:type="dxa"/>
          </w:tcPr>
          <w:p w:rsidR="00D844CD" w:rsidRPr="002F322C" w:rsidRDefault="002F322C">
            <w:pPr>
              <w:pStyle w:val="TableParagraph"/>
              <w:spacing w:before="1" w:line="219"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93" w:right="185"/>
              <w:jc w:val="center"/>
              <w:rPr>
                <w:rFonts w:ascii="NTPreCursivefk" w:hAnsi="NTPreCursivefk"/>
                <w:sz w:val="20"/>
              </w:rPr>
            </w:pPr>
            <w:r w:rsidRPr="002F322C">
              <w:rPr>
                <w:rFonts w:ascii="NTPreCursivefk" w:hAnsi="NTPreCursivefk"/>
                <w:sz w:val="20"/>
              </w:rPr>
              <w:t>(30 - 50mths to ELGs)</w:t>
            </w:r>
          </w:p>
        </w:tc>
        <w:tc>
          <w:tcPr>
            <w:tcW w:w="3996" w:type="dxa"/>
            <w:gridSpan w:val="2"/>
          </w:tcPr>
          <w:p w:rsidR="00D844CD" w:rsidRPr="002F322C" w:rsidRDefault="002F322C">
            <w:pPr>
              <w:pStyle w:val="TableParagraph"/>
              <w:spacing w:before="1" w:line="219" w:lineRule="exact"/>
              <w:ind w:left="844" w:right="83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left="844" w:right="837"/>
              <w:jc w:val="center"/>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before="1" w:line="199" w:lineRule="exact"/>
              <w:ind w:left="107"/>
              <w:rPr>
                <w:rFonts w:ascii="NTPreCursivefk" w:hAnsi="NTPreCursivefk"/>
                <w:b/>
                <w:sz w:val="20"/>
              </w:rPr>
            </w:pPr>
            <w:r w:rsidRPr="002F322C">
              <w:rPr>
                <w:rFonts w:ascii="NTPreCursivefk" w:hAnsi="NTPreCursivefk"/>
                <w:b/>
                <w:color w:val="6F2F9F"/>
                <w:sz w:val="20"/>
              </w:rPr>
              <w:t>Teacher Assessment Framework</w:t>
            </w:r>
          </w:p>
        </w:tc>
        <w:tc>
          <w:tcPr>
            <w:tcW w:w="7992" w:type="dxa"/>
            <w:gridSpan w:val="4"/>
          </w:tcPr>
          <w:p w:rsidR="00D844CD" w:rsidRPr="002F322C" w:rsidRDefault="002F322C">
            <w:pPr>
              <w:pStyle w:val="TableParagraph"/>
              <w:spacing w:before="1" w:line="219" w:lineRule="exact"/>
              <w:ind w:left="2842" w:right="283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2842" w:right="2836"/>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5</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6</w:t>
            </w:r>
          </w:p>
        </w:tc>
      </w:tr>
      <w:tr w:rsidR="00D844CD" w:rsidRPr="002F322C">
        <w:trPr>
          <w:trHeight w:val="5494"/>
        </w:trPr>
        <w:tc>
          <w:tcPr>
            <w:tcW w:w="1467" w:type="dxa"/>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Time</w:t>
            </w:r>
          </w:p>
        </w:tc>
        <w:tc>
          <w:tcPr>
            <w:tcW w:w="1992" w:type="dxa"/>
          </w:tcPr>
          <w:p w:rsidR="00D844CD" w:rsidRPr="002F322C" w:rsidRDefault="002F322C">
            <w:pPr>
              <w:pStyle w:val="TableParagraph"/>
              <w:ind w:left="107" w:right="432"/>
              <w:rPr>
                <w:rFonts w:ascii="NTPreCursivefk" w:hAnsi="NTPreCursivefk"/>
                <w:sz w:val="20"/>
              </w:rPr>
            </w:pPr>
            <w:r w:rsidRPr="002F322C">
              <w:rPr>
                <w:rFonts w:ascii="NTPreCursivefk" w:hAnsi="NTPreCursivefk"/>
                <w:color w:val="22A7F8"/>
                <w:sz w:val="20"/>
              </w:rPr>
              <w:t>To use everyday language related to time.</w:t>
            </w:r>
          </w:p>
          <w:p w:rsidR="00D844CD" w:rsidRPr="002F322C" w:rsidRDefault="002F322C">
            <w:pPr>
              <w:pStyle w:val="TableParagraph"/>
              <w:spacing w:before="158"/>
              <w:ind w:left="107" w:right="171"/>
              <w:rPr>
                <w:rFonts w:ascii="NTPreCursivefk" w:hAnsi="NTPreCursivefk"/>
                <w:sz w:val="20"/>
              </w:rPr>
            </w:pPr>
            <w:r w:rsidRPr="002F322C">
              <w:rPr>
                <w:rFonts w:ascii="NTPreCursivefk" w:hAnsi="NTPreCursivefk"/>
                <w:color w:val="22A7F8"/>
                <w:sz w:val="20"/>
              </w:rPr>
              <w:t>To order and sequence familiar events.</w:t>
            </w:r>
          </w:p>
          <w:p w:rsidR="00D844CD" w:rsidRPr="002F322C" w:rsidRDefault="002F322C">
            <w:pPr>
              <w:pStyle w:val="TableParagraph"/>
              <w:spacing w:before="161"/>
              <w:ind w:left="107" w:right="583"/>
              <w:jc w:val="both"/>
              <w:rPr>
                <w:rFonts w:ascii="NTPreCursivefk" w:hAnsi="NTPreCursivefk"/>
                <w:sz w:val="20"/>
              </w:rPr>
            </w:pPr>
            <w:r w:rsidRPr="002F322C">
              <w:rPr>
                <w:rFonts w:ascii="NTPreCursivefk" w:hAnsi="NTPreCursivefk"/>
                <w:color w:val="22A7F8"/>
                <w:sz w:val="20"/>
              </w:rPr>
              <w:t>To measure short periods of time in simple ways.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ind w:left="107"/>
              <w:jc w:val="both"/>
              <w:rPr>
                <w:rFonts w:ascii="NTPreCursivefk" w:hAnsi="NTPreCursivefk"/>
                <w:sz w:val="20"/>
              </w:rPr>
            </w:pPr>
            <w:r w:rsidRPr="002F322C">
              <w:rPr>
                <w:rFonts w:ascii="NTPreCursivefk" w:hAnsi="NTPreCursivefk"/>
                <w:color w:val="00AF50"/>
                <w:sz w:val="20"/>
              </w:rPr>
              <w:t>Autumn 2</w:t>
            </w:r>
          </w:p>
        </w:tc>
        <w:tc>
          <w:tcPr>
            <w:tcW w:w="1997" w:type="dxa"/>
          </w:tcPr>
          <w:p w:rsidR="00D844CD" w:rsidRPr="002F322C" w:rsidRDefault="002F322C">
            <w:pPr>
              <w:pStyle w:val="TableParagraph"/>
              <w:ind w:left="107" w:right="234"/>
              <w:rPr>
                <w:rFonts w:ascii="NTPreCursivefk" w:hAnsi="NTPreCursivefk"/>
                <w:sz w:val="20"/>
              </w:rPr>
            </w:pPr>
            <w:r w:rsidRPr="002F322C">
              <w:rPr>
                <w:rFonts w:ascii="NTPreCursivefk" w:hAnsi="NTPreCursivefk"/>
                <w:sz w:val="20"/>
              </w:rPr>
              <w:t>To sequence events in chronological order using language.</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7" w:right="158"/>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and use language relating to dates, including days </w:t>
            </w:r>
            <w:r w:rsidRPr="002F322C">
              <w:rPr>
                <w:rFonts w:ascii="NTPreCursivefk" w:hAnsi="NTPreCursivefk"/>
                <w:spacing w:val="-6"/>
                <w:sz w:val="20"/>
              </w:rPr>
              <w:t xml:space="preserve">of </w:t>
            </w:r>
            <w:r w:rsidRPr="002F322C">
              <w:rPr>
                <w:rFonts w:ascii="NTPreCursivefk" w:hAnsi="NTPreCursivefk"/>
                <w:sz w:val="20"/>
              </w:rPr>
              <w:t>the week, weeks, months and</w:t>
            </w:r>
            <w:r w:rsidRPr="002F322C">
              <w:rPr>
                <w:rFonts w:ascii="NTPreCursivefk" w:hAnsi="NTPreCursivefk"/>
                <w:spacing w:val="-3"/>
                <w:sz w:val="20"/>
              </w:rPr>
              <w:t xml:space="preserve"> </w:t>
            </w:r>
            <w:r w:rsidRPr="002F322C">
              <w:rPr>
                <w:rFonts w:ascii="NTPreCursivefk" w:hAnsi="NTPreCursivefk"/>
                <w:sz w:val="20"/>
              </w:rPr>
              <w:t>years.</w:t>
            </w:r>
          </w:p>
          <w:p w:rsidR="00D844CD" w:rsidRPr="002F322C" w:rsidRDefault="00D844CD">
            <w:pPr>
              <w:pStyle w:val="TableParagraph"/>
              <w:spacing w:before="1"/>
              <w:rPr>
                <w:rFonts w:ascii="NTPreCursivefk" w:hAnsi="NTPreCursivefk"/>
                <w:b/>
                <w:sz w:val="20"/>
              </w:rPr>
            </w:pPr>
          </w:p>
          <w:p w:rsidR="00D844CD" w:rsidRPr="002F322C" w:rsidRDefault="002F322C">
            <w:pPr>
              <w:pStyle w:val="TableParagraph"/>
              <w:ind w:left="107" w:right="108"/>
              <w:rPr>
                <w:rFonts w:ascii="NTPreCursivefk" w:hAnsi="NTPreCursivefk"/>
                <w:sz w:val="20"/>
              </w:rPr>
            </w:pPr>
            <w:r w:rsidRPr="002F322C">
              <w:rPr>
                <w:rFonts w:ascii="NTPreCursivefk" w:hAnsi="NTPreCursivefk"/>
                <w:sz w:val="20"/>
              </w:rPr>
              <w:t>To tell the time to the hour and half past the hour and draw the hands on a clock face to show these</w:t>
            </w:r>
            <w:r w:rsidRPr="002F322C">
              <w:rPr>
                <w:rFonts w:ascii="NTPreCursivefk" w:hAnsi="NTPreCursivefk"/>
                <w:spacing w:val="-3"/>
                <w:sz w:val="20"/>
              </w:rPr>
              <w:t xml:space="preserve"> </w:t>
            </w:r>
            <w:r w:rsidRPr="002F322C">
              <w:rPr>
                <w:rFonts w:ascii="NTPreCursivefk" w:hAnsi="NTPreCursivefk"/>
                <w:sz w:val="20"/>
              </w:rPr>
              <w:t>times.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
              <w:rPr>
                <w:rFonts w:ascii="NTPreCursivefk" w:hAnsi="NTPreCursivefk"/>
                <w:b/>
                <w:sz w:val="18"/>
              </w:rPr>
            </w:pPr>
          </w:p>
          <w:p w:rsidR="00D844CD" w:rsidRPr="002F322C" w:rsidRDefault="002F322C">
            <w:pPr>
              <w:pStyle w:val="TableParagraph"/>
              <w:spacing w:before="1" w:line="212" w:lineRule="exact"/>
              <w:ind w:left="107"/>
              <w:rPr>
                <w:rFonts w:ascii="NTPreCursivefk" w:hAnsi="NTPreCursivefk"/>
                <w:b/>
                <w:sz w:val="20"/>
              </w:rPr>
            </w:pPr>
            <w:r w:rsidRPr="002F322C">
              <w:rPr>
                <w:rFonts w:ascii="NTPreCursivefk" w:hAnsi="NTPreCursivefk"/>
                <w:b/>
                <w:sz w:val="20"/>
              </w:rPr>
              <w:t>Summer 2</w:t>
            </w:r>
          </w:p>
        </w:tc>
        <w:tc>
          <w:tcPr>
            <w:tcW w:w="1999" w:type="dxa"/>
          </w:tcPr>
          <w:p w:rsidR="00D844CD" w:rsidRPr="002F322C" w:rsidRDefault="002F322C">
            <w:pPr>
              <w:pStyle w:val="TableParagraph"/>
              <w:ind w:left="108" w:right="247"/>
              <w:rPr>
                <w:rFonts w:ascii="NTPreCursivefk" w:hAnsi="NTPreCursivefk"/>
                <w:sz w:val="20"/>
              </w:rPr>
            </w:pPr>
            <w:r w:rsidRPr="002F322C">
              <w:rPr>
                <w:rFonts w:ascii="NTPreCursivefk" w:hAnsi="NTPreCursivefk"/>
                <w:color w:val="1C1C1C"/>
                <w:sz w:val="20"/>
              </w:rPr>
              <w:t xml:space="preserve">To </w:t>
            </w:r>
            <w:r w:rsidRPr="002F322C">
              <w:rPr>
                <w:rFonts w:ascii="NTPreCursivefk" w:hAnsi="NTPreCursivefk"/>
                <w:color w:val="6F2F9F"/>
                <w:sz w:val="20"/>
              </w:rPr>
              <w:t xml:space="preserve">read, </w:t>
            </w:r>
            <w:r w:rsidRPr="002F322C">
              <w:rPr>
                <w:rFonts w:ascii="NTPreCursivefk" w:hAnsi="NTPreCursivefk"/>
                <w:color w:val="1C1C1C"/>
                <w:sz w:val="20"/>
              </w:rPr>
              <w:t xml:space="preserve">tell and write the time to five minutes, </w:t>
            </w:r>
            <w:r w:rsidRPr="002F322C">
              <w:rPr>
                <w:rFonts w:ascii="NTPreCursivefk" w:hAnsi="NTPreCursivefk"/>
                <w:color w:val="6F2F9F"/>
                <w:sz w:val="20"/>
              </w:rPr>
              <w:t xml:space="preserve">including quarter past/to the hour/half hour </w:t>
            </w:r>
            <w:r w:rsidRPr="002F322C">
              <w:rPr>
                <w:rFonts w:ascii="NTPreCursivefk" w:hAnsi="NTPreCursivefk"/>
                <w:color w:val="1C1C1C"/>
                <w:sz w:val="20"/>
              </w:rPr>
              <w:t>and draw the hands on a clock face to show these times.</w:t>
            </w:r>
          </w:p>
          <w:p w:rsidR="00D844CD" w:rsidRPr="002F322C" w:rsidRDefault="002F322C">
            <w:pPr>
              <w:pStyle w:val="TableParagraph"/>
              <w:spacing w:before="159"/>
              <w:ind w:left="108" w:right="161"/>
              <w:jc w:val="both"/>
              <w:rPr>
                <w:rFonts w:ascii="NTPreCursivefk" w:hAnsi="NTPreCursivefk"/>
                <w:sz w:val="20"/>
              </w:rPr>
            </w:pPr>
            <w:r w:rsidRPr="002F322C">
              <w:rPr>
                <w:rFonts w:ascii="NTPreCursivefk" w:hAnsi="NTPreCursivefk"/>
                <w:color w:val="1C1C1C"/>
                <w:sz w:val="20"/>
              </w:rPr>
              <w:t>To know the number of minutes in an hour and the number of hours in a day.</w:t>
            </w:r>
          </w:p>
          <w:p w:rsidR="00D844CD" w:rsidRPr="002F322C" w:rsidRDefault="002F322C">
            <w:pPr>
              <w:pStyle w:val="TableParagraph"/>
              <w:spacing w:before="161"/>
              <w:ind w:left="108" w:right="303"/>
              <w:rPr>
                <w:rFonts w:ascii="NTPreCursivefk" w:hAnsi="NTPreCursivefk"/>
                <w:sz w:val="20"/>
              </w:rPr>
            </w:pPr>
            <w:r w:rsidRPr="002F322C">
              <w:rPr>
                <w:rFonts w:ascii="NTPreCursivefk" w:hAnsi="NTPreCursivefk"/>
                <w:color w:val="1C1C1C"/>
                <w:sz w:val="20"/>
              </w:rPr>
              <w:t>To compare and sequence intervals of time.</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Default="00D844CD" w:rsidP="00187C0E">
            <w:pPr>
              <w:pStyle w:val="TableParagraph"/>
              <w:spacing w:before="1"/>
              <w:jc w:val="both"/>
              <w:rPr>
                <w:rFonts w:ascii="NTPreCursivefk" w:hAnsi="NTPreCursivefk"/>
                <w:b/>
                <w:sz w:val="20"/>
              </w:rPr>
            </w:pPr>
          </w:p>
          <w:p w:rsidR="00187C0E" w:rsidRPr="002F322C" w:rsidRDefault="00187C0E" w:rsidP="00187C0E">
            <w:pPr>
              <w:pStyle w:val="TableParagraph"/>
              <w:spacing w:before="1"/>
              <w:jc w:val="both"/>
              <w:rPr>
                <w:rFonts w:ascii="NTPreCursivefk" w:hAnsi="NTPreCursivefk"/>
                <w:b/>
                <w:sz w:val="20"/>
              </w:rPr>
            </w:pPr>
            <w:r>
              <w:rPr>
                <w:rFonts w:ascii="NTPreCursivefk" w:hAnsi="NTPreCursivefk"/>
                <w:b/>
                <w:sz w:val="20"/>
              </w:rPr>
              <w:t xml:space="preserve">  Spring 1</w:t>
            </w:r>
          </w:p>
        </w:tc>
        <w:tc>
          <w:tcPr>
            <w:tcW w:w="1997" w:type="dxa"/>
          </w:tcPr>
          <w:p w:rsidR="00D844CD" w:rsidRPr="002F322C" w:rsidRDefault="002F322C">
            <w:pPr>
              <w:pStyle w:val="TableParagraph"/>
              <w:ind w:left="108" w:right="154"/>
              <w:rPr>
                <w:rFonts w:ascii="NTPreCursivefk" w:hAnsi="NTPreCursivefk"/>
                <w:sz w:val="20"/>
              </w:rPr>
            </w:pPr>
            <w:r w:rsidRPr="002F322C">
              <w:rPr>
                <w:rFonts w:ascii="NTPreCursivefk" w:hAnsi="NTPreCursivefk"/>
                <w:sz w:val="20"/>
              </w:rPr>
              <w:t>To tell and write the time from an analogue clock, including using Roman numerals from I to XII, and 12-hour and 24-hour clocks.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8" w:right="81"/>
              <w:rPr>
                <w:rFonts w:ascii="NTPreCursivefk" w:hAnsi="NTPreCursivefk"/>
                <w:sz w:val="20"/>
              </w:rPr>
            </w:pPr>
            <w:r w:rsidRPr="002F322C">
              <w:rPr>
                <w:rFonts w:ascii="NTPreCursivefk" w:hAnsi="NTPreCursivefk"/>
                <w:sz w:val="20"/>
              </w:rPr>
              <w:t>To estimate and read time with increasing accuracy to the nearest minute; record and compare time in terms of seconds, minutes and hours.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ight="96"/>
              <w:rPr>
                <w:rFonts w:ascii="NTPreCursivefk" w:hAnsi="NTPreCursivefk"/>
                <w:sz w:val="20"/>
              </w:rPr>
            </w:pPr>
            <w:r w:rsidRPr="002F322C">
              <w:rPr>
                <w:rFonts w:ascii="NTPreCursivefk" w:hAnsi="NTPreCursivefk"/>
                <w:sz w:val="20"/>
              </w:rPr>
              <w:t xml:space="preserve">To know the number of seconds in a minute </w:t>
            </w:r>
            <w:r w:rsidRPr="002F322C">
              <w:rPr>
                <w:rFonts w:ascii="NTPreCursivefk" w:hAnsi="NTPreCursivefk"/>
                <w:spacing w:val="-4"/>
                <w:sz w:val="20"/>
              </w:rPr>
              <w:t xml:space="preserve">and </w:t>
            </w:r>
            <w:r w:rsidRPr="002F322C">
              <w:rPr>
                <w:rFonts w:ascii="NTPreCursivefk" w:hAnsi="NTPreCursivefk"/>
                <w:sz w:val="20"/>
              </w:rPr>
              <w:t>the number of days in each month, year and leap</w:t>
            </w:r>
            <w:r w:rsidRPr="002F322C">
              <w:rPr>
                <w:rFonts w:ascii="NTPreCursivefk" w:hAnsi="NTPreCursivefk"/>
                <w:spacing w:val="-2"/>
                <w:sz w:val="20"/>
              </w:rPr>
              <w:t xml:space="preserve"> </w:t>
            </w:r>
            <w:r w:rsidRPr="002F322C">
              <w:rPr>
                <w:rFonts w:ascii="NTPreCursivefk" w:hAnsi="NTPreCursivefk"/>
                <w:sz w:val="20"/>
              </w:rPr>
              <w:t>year.</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8" w:right="261"/>
              <w:rPr>
                <w:rFonts w:ascii="NTPreCursivefk" w:hAnsi="NTPreCursivefk"/>
                <w:sz w:val="20"/>
              </w:rPr>
            </w:pPr>
            <w:r w:rsidRPr="002F322C">
              <w:rPr>
                <w:rFonts w:ascii="NTPreCursivefk" w:hAnsi="NTPreCursivefk"/>
                <w:sz w:val="20"/>
              </w:rPr>
              <w:t xml:space="preserve">To compare </w:t>
            </w:r>
            <w:r w:rsidRPr="002F322C">
              <w:rPr>
                <w:rFonts w:ascii="NTPreCursivefk" w:hAnsi="NTPreCursivefk"/>
                <w:spacing w:val="-3"/>
                <w:sz w:val="20"/>
              </w:rPr>
              <w:t xml:space="preserve">durations </w:t>
            </w:r>
            <w:r w:rsidRPr="002F322C">
              <w:rPr>
                <w:rFonts w:ascii="NTPreCursivefk" w:hAnsi="NTPreCursivefk"/>
                <w:sz w:val="20"/>
              </w:rPr>
              <w:t>of</w:t>
            </w:r>
            <w:r w:rsidRPr="002F322C">
              <w:rPr>
                <w:rFonts w:ascii="NTPreCursivefk" w:hAnsi="NTPreCursivefk"/>
                <w:spacing w:val="-2"/>
                <w:sz w:val="20"/>
              </w:rPr>
              <w:t xml:space="preserve"> </w:t>
            </w:r>
            <w:r w:rsidRPr="002F322C">
              <w:rPr>
                <w:rFonts w:ascii="NTPreCursivefk" w:hAnsi="NTPreCursivefk"/>
                <w:sz w:val="20"/>
              </w:rPr>
              <w:t>events.</w:t>
            </w:r>
          </w:p>
          <w:p w:rsidR="00D844CD" w:rsidRPr="002F322C" w:rsidRDefault="00D844CD">
            <w:pPr>
              <w:pStyle w:val="TableParagraph"/>
              <w:rPr>
                <w:rFonts w:ascii="NTPreCursivefk" w:hAnsi="NTPreCursivefk"/>
                <w:b/>
                <w:sz w:val="20"/>
              </w:rPr>
            </w:pPr>
          </w:p>
          <w:p w:rsidR="00D844CD" w:rsidRPr="002F322C" w:rsidRDefault="002F322C">
            <w:pPr>
              <w:pStyle w:val="TableParagraph"/>
              <w:spacing w:line="202" w:lineRule="exact"/>
              <w:ind w:left="108"/>
              <w:rPr>
                <w:rFonts w:ascii="NTPreCursivefk" w:hAnsi="NTPreCursivefk"/>
                <w:b/>
                <w:sz w:val="20"/>
              </w:rPr>
            </w:pPr>
            <w:r w:rsidRPr="002F322C">
              <w:rPr>
                <w:rFonts w:ascii="NTPreCursivefk" w:hAnsi="NTPreCursivefk"/>
                <w:b/>
                <w:sz w:val="20"/>
              </w:rPr>
              <w:t>Summer</w:t>
            </w:r>
            <w:r w:rsidRPr="002F322C">
              <w:rPr>
                <w:rFonts w:ascii="NTPreCursivefk" w:hAnsi="NTPreCursivefk"/>
                <w:b/>
                <w:spacing w:val="-5"/>
                <w:sz w:val="20"/>
              </w:rPr>
              <w:t xml:space="preserve"> </w:t>
            </w:r>
            <w:r w:rsidRPr="002F322C">
              <w:rPr>
                <w:rFonts w:ascii="NTPreCursivefk" w:hAnsi="NTPreCursivefk"/>
                <w:b/>
                <w:sz w:val="20"/>
              </w:rPr>
              <w:t>1</w:t>
            </w:r>
          </w:p>
        </w:tc>
        <w:tc>
          <w:tcPr>
            <w:tcW w:w="1999" w:type="dxa"/>
            <w:tcBorders>
              <w:bottom w:val="single" w:sz="2" w:space="0" w:color="000000"/>
            </w:tcBorders>
          </w:tcPr>
          <w:p w:rsidR="00D844CD" w:rsidRPr="002F322C" w:rsidRDefault="002F322C">
            <w:pPr>
              <w:pStyle w:val="TableParagraph"/>
              <w:ind w:left="108" w:right="104"/>
              <w:rPr>
                <w:rFonts w:ascii="NTPreCursivefk" w:hAnsi="NTPreCursivefk"/>
                <w:sz w:val="20"/>
              </w:rPr>
            </w:pPr>
            <w:r w:rsidRPr="002F322C">
              <w:rPr>
                <w:rFonts w:ascii="NTPreCursivefk" w:hAnsi="NTPreCursivefk"/>
                <w:color w:val="1C1C1C"/>
                <w:sz w:val="20"/>
              </w:rPr>
              <w:t>To read, write and convert time between analogue and digital 12- and 24-hour clocks.</w:t>
            </w:r>
          </w:p>
          <w:p w:rsidR="00D844CD" w:rsidRPr="002F322C" w:rsidRDefault="002F322C">
            <w:pPr>
              <w:pStyle w:val="TableParagraph"/>
              <w:spacing w:before="159"/>
              <w:ind w:left="108" w:right="126"/>
              <w:rPr>
                <w:rFonts w:ascii="NTPreCursivefk" w:hAnsi="NTPreCursivefk"/>
                <w:sz w:val="20"/>
              </w:rPr>
            </w:pPr>
            <w:r w:rsidRPr="002F322C">
              <w:rPr>
                <w:rFonts w:ascii="NTPreCursivefk" w:hAnsi="NTPreCursivefk"/>
                <w:color w:val="1C1C1C"/>
                <w:sz w:val="20"/>
              </w:rPr>
              <w:t>To solve problems involving converting from hours to minutes; minutes to seconds; years to months; weeks to days.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2"/>
              <w:rPr>
                <w:rFonts w:ascii="NTPreCursivefk" w:hAnsi="NTPreCursivefk"/>
                <w:b/>
                <w:sz w:val="18"/>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Summer 1</w:t>
            </w:r>
          </w:p>
        </w:tc>
        <w:tc>
          <w:tcPr>
            <w:tcW w:w="1997" w:type="dxa"/>
            <w:tcBorders>
              <w:bottom w:val="single" w:sz="2" w:space="0" w:color="000000"/>
            </w:tcBorders>
          </w:tcPr>
          <w:p w:rsidR="00D844CD" w:rsidRPr="002F322C" w:rsidRDefault="002F322C">
            <w:pPr>
              <w:pStyle w:val="TableParagraph"/>
              <w:ind w:left="108" w:right="198"/>
              <w:rPr>
                <w:rFonts w:ascii="NTPreCursivefk" w:hAnsi="NTPreCursivefk"/>
                <w:sz w:val="20"/>
              </w:rPr>
            </w:pPr>
            <w:r w:rsidRPr="002F322C">
              <w:rPr>
                <w:rFonts w:ascii="NTPreCursivefk" w:hAnsi="NTPreCursivefk"/>
                <w:sz w:val="20"/>
              </w:rPr>
              <w:t>To solve problems involving converting between units of time.</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line="202" w:lineRule="exact"/>
              <w:ind w:left="108"/>
              <w:rPr>
                <w:rFonts w:ascii="NTPreCursivefk" w:hAnsi="NTPreCursivefk"/>
                <w:b/>
                <w:sz w:val="20"/>
              </w:rPr>
            </w:pPr>
            <w:r w:rsidRPr="002F322C">
              <w:rPr>
                <w:rFonts w:ascii="NTPreCursivefk" w:hAnsi="NTPreCursivefk"/>
                <w:b/>
                <w:sz w:val="20"/>
              </w:rPr>
              <w:t>Summer 2</w:t>
            </w:r>
          </w:p>
        </w:tc>
        <w:tc>
          <w:tcPr>
            <w:tcW w:w="1999" w:type="dxa"/>
          </w:tcPr>
          <w:p w:rsidR="00D844CD" w:rsidRPr="002F322C" w:rsidRDefault="002F322C">
            <w:pPr>
              <w:pStyle w:val="TableParagraph"/>
              <w:ind w:left="109" w:right="157"/>
              <w:rPr>
                <w:rFonts w:ascii="NTPreCursivefk" w:hAnsi="NTPreCursivefk"/>
                <w:sz w:val="20"/>
              </w:rPr>
            </w:pPr>
            <w:r w:rsidRPr="002F322C">
              <w:rPr>
                <w:rFonts w:ascii="NTPreCursivefk" w:hAnsi="NTPreCursivefk"/>
                <w:sz w:val="20"/>
              </w:rPr>
              <w:t>To use, read, write and convert between standard units, converting measurements of time from a smaller unit of measure to a larger unit, and vice versa</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line="202" w:lineRule="exact"/>
              <w:ind w:left="109"/>
              <w:rPr>
                <w:rFonts w:ascii="NTPreCursivefk" w:hAnsi="NTPreCursivefk"/>
                <w:b/>
                <w:sz w:val="20"/>
              </w:rPr>
            </w:pPr>
            <w:r w:rsidRPr="002F322C">
              <w:rPr>
                <w:rFonts w:ascii="NTPreCursivefk" w:hAnsi="NTPreCursivefk"/>
                <w:b/>
                <w:sz w:val="20"/>
              </w:rPr>
              <w:t>Spring 1</w:t>
            </w:r>
          </w:p>
        </w:tc>
      </w:tr>
    </w:tbl>
    <w:p w:rsidR="00D844CD" w:rsidRPr="002F322C" w:rsidRDefault="00D844CD">
      <w:pPr>
        <w:spacing w:line="202" w:lineRule="exact"/>
        <w:rPr>
          <w:rFonts w:ascii="NTPreCursivefk" w:hAnsi="NTPreCursivefk"/>
          <w:sz w:val="20"/>
        </w:rPr>
        <w:sectPr w:rsidR="00D844CD" w:rsidRPr="002F322C">
          <w:pgSz w:w="16840" w:h="11910" w:orient="landscape"/>
          <w:pgMar w:top="1100" w:right="620" w:bottom="280" w:left="500" w:header="720" w:footer="720" w:gutter="0"/>
          <w:cols w:space="720"/>
        </w:sect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rPr>
          <w:rFonts w:ascii="NTPreCursivefk" w:hAnsi="NTPreCursivefk"/>
          <w:b/>
          <w:sz w:val="22"/>
        </w:rPr>
      </w:pPr>
    </w:p>
    <w:p w:rsidR="00D844CD" w:rsidRPr="002F322C" w:rsidRDefault="00D844CD">
      <w:pPr>
        <w:pStyle w:val="BodyText"/>
        <w:spacing w:before="4"/>
        <w:rPr>
          <w:rFonts w:ascii="NTPreCursivefk" w:hAnsi="NTPreCursivefk"/>
          <w:b/>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1997"/>
        <w:gridCol w:w="1999"/>
        <w:gridCol w:w="1997"/>
        <w:gridCol w:w="1999"/>
        <w:gridCol w:w="1997"/>
        <w:gridCol w:w="1999"/>
      </w:tblGrid>
      <w:tr w:rsidR="00D844CD" w:rsidRPr="002F322C">
        <w:trPr>
          <w:trHeight w:val="659"/>
        </w:trPr>
        <w:tc>
          <w:tcPr>
            <w:tcW w:w="1467" w:type="dxa"/>
            <w:vMerge w:val="restart"/>
          </w:tcPr>
          <w:p w:rsidR="00D844CD" w:rsidRPr="002F322C" w:rsidRDefault="002F322C">
            <w:pPr>
              <w:pStyle w:val="TableParagraph"/>
              <w:spacing w:before="1"/>
              <w:ind w:left="215"/>
              <w:rPr>
                <w:rFonts w:ascii="NTPreCursivefk" w:hAnsi="NTPreCursivefk"/>
                <w:sz w:val="20"/>
              </w:rPr>
            </w:pPr>
            <w:r w:rsidRPr="002F322C">
              <w:rPr>
                <w:rFonts w:ascii="NTPreCursivefk" w:hAnsi="NTPreCursivefk"/>
                <w:sz w:val="20"/>
              </w:rPr>
              <w:t>Measurement</w:t>
            </w:r>
          </w:p>
        </w:tc>
        <w:tc>
          <w:tcPr>
            <w:tcW w:w="1992" w:type="dxa"/>
          </w:tcPr>
          <w:p w:rsidR="00D844CD" w:rsidRPr="002F322C" w:rsidRDefault="002F322C">
            <w:pPr>
              <w:pStyle w:val="TableParagraph"/>
              <w:spacing w:before="1" w:line="219"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93" w:right="185"/>
              <w:jc w:val="center"/>
              <w:rPr>
                <w:rFonts w:ascii="NTPreCursivefk" w:hAnsi="NTPreCursivefk"/>
                <w:sz w:val="20"/>
              </w:rPr>
            </w:pPr>
            <w:r w:rsidRPr="002F322C">
              <w:rPr>
                <w:rFonts w:ascii="NTPreCursivefk" w:hAnsi="NTPreCursivefk"/>
                <w:sz w:val="20"/>
              </w:rPr>
              <w:t>(30 - 50mths to ELGs)</w:t>
            </w:r>
          </w:p>
        </w:tc>
        <w:tc>
          <w:tcPr>
            <w:tcW w:w="3996" w:type="dxa"/>
            <w:gridSpan w:val="2"/>
          </w:tcPr>
          <w:p w:rsidR="00D844CD" w:rsidRPr="002F322C" w:rsidRDefault="002F322C">
            <w:pPr>
              <w:pStyle w:val="TableParagraph"/>
              <w:spacing w:before="1" w:line="219" w:lineRule="exact"/>
              <w:ind w:left="844" w:right="83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left="844" w:right="837"/>
              <w:jc w:val="center"/>
              <w:rPr>
                <w:rFonts w:ascii="NTPreCursivefk" w:hAnsi="NTPreCursivefk"/>
                <w:sz w:val="20"/>
              </w:rPr>
            </w:pPr>
            <w:r w:rsidRPr="002F322C">
              <w:rPr>
                <w:rFonts w:ascii="NTPreCursivefk" w:hAnsi="NTPreCursivefk"/>
                <w:sz w:val="20"/>
              </w:rPr>
              <w:t>Statutory Curriculum Guidance</w:t>
            </w:r>
          </w:p>
        </w:tc>
        <w:tc>
          <w:tcPr>
            <w:tcW w:w="7992" w:type="dxa"/>
            <w:gridSpan w:val="4"/>
          </w:tcPr>
          <w:p w:rsidR="00D844CD" w:rsidRPr="002F322C" w:rsidRDefault="002F322C">
            <w:pPr>
              <w:pStyle w:val="TableParagraph"/>
              <w:spacing w:before="1" w:line="219" w:lineRule="exact"/>
              <w:ind w:left="2842" w:right="283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2842" w:right="2836"/>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5</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6</w:t>
            </w:r>
          </w:p>
        </w:tc>
      </w:tr>
      <w:tr w:rsidR="00D844CD" w:rsidRPr="002F322C">
        <w:trPr>
          <w:trHeight w:val="5633"/>
        </w:trPr>
        <w:tc>
          <w:tcPr>
            <w:tcW w:w="1467" w:type="dxa"/>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Perimeter, Area, Volume</w:t>
            </w:r>
          </w:p>
        </w:tc>
        <w:tc>
          <w:tcPr>
            <w:tcW w:w="1992" w:type="dxa"/>
          </w:tcPr>
          <w:p w:rsidR="00D844CD" w:rsidRPr="002F322C" w:rsidRDefault="00D844CD">
            <w:pPr>
              <w:pStyle w:val="TableParagraph"/>
              <w:rPr>
                <w:rFonts w:ascii="NTPreCursivefk" w:hAnsi="NTPreCursivefk"/>
                <w:sz w:val="20"/>
              </w:rPr>
            </w:pPr>
          </w:p>
        </w:tc>
        <w:tc>
          <w:tcPr>
            <w:tcW w:w="1997" w:type="dxa"/>
          </w:tcPr>
          <w:p w:rsidR="00D844CD" w:rsidRPr="002F322C" w:rsidRDefault="00D844CD">
            <w:pPr>
              <w:pStyle w:val="TableParagraph"/>
              <w:rPr>
                <w:rFonts w:ascii="NTPreCursivefk" w:hAnsi="NTPreCursivefk"/>
                <w:sz w:val="20"/>
              </w:rPr>
            </w:pPr>
          </w:p>
        </w:tc>
        <w:tc>
          <w:tcPr>
            <w:tcW w:w="1999" w:type="dxa"/>
          </w:tcPr>
          <w:p w:rsidR="00D844CD" w:rsidRPr="002F322C" w:rsidRDefault="00D844CD">
            <w:pPr>
              <w:pStyle w:val="TableParagraph"/>
              <w:rPr>
                <w:rFonts w:ascii="NTPreCursivefk" w:hAnsi="NTPreCursivefk"/>
                <w:sz w:val="20"/>
              </w:rPr>
            </w:pPr>
          </w:p>
        </w:tc>
        <w:tc>
          <w:tcPr>
            <w:tcW w:w="1997" w:type="dxa"/>
          </w:tcPr>
          <w:p w:rsidR="00D844CD" w:rsidRPr="002F322C" w:rsidRDefault="002F322C">
            <w:pPr>
              <w:pStyle w:val="TableParagraph"/>
              <w:ind w:left="108" w:right="170"/>
              <w:rPr>
                <w:rFonts w:ascii="NTPreCursivefk" w:hAnsi="NTPreCursivefk"/>
                <w:sz w:val="20"/>
              </w:rPr>
            </w:pPr>
            <w:r w:rsidRPr="002F322C">
              <w:rPr>
                <w:rFonts w:ascii="NTPreCursivefk" w:hAnsi="NTPreCursivefk"/>
                <w:sz w:val="20"/>
              </w:rPr>
              <w:t>To measure the perimeter of simple 2D shapes.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Pr>
                <w:rFonts w:ascii="NTPreCursivefk" w:hAnsi="NTPreCursivefk"/>
                <w:b/>
                <w:sz w:val="20"/>
              </w:rPr>
            </w:pPr>
            <w:r w:rsidRPr="002F322C">
              <w:rPr>
                <w:rFonts w:ascii="NTPreCursivefk" w:hAnsi="NTPreCursivefk"/>
                <w:b/>
                <w:sz w:val="20"/>
              </w:rPr>
              <w:t>Spring 2</w:t>
            </w:r>
          </w:p>
        </w:tc>
        <w:tc>
          <w:tcPr>
            <w:tcW w:w="1999" w:type="dxa"/>
            <w:tcBorders>
              <w:bottom w:val="single" w:sz="2" w:space="0" w:color="000000"/>
            </w:tcBorders>
          </w:tcPr>
          <w:p w:rsidR="00D844CD" w:rsidRPr="002F322C" w:rsidRDefault="002F322C">
            <w:pPr>
              <w:pStyle w:val="TableParagraph"/>
              <w:ind w:left="108" w:right="64"/>
              <w:rPr>
                <w:rFonts w:ascii="NTPreCursivefk" w:hAnsi="NTPreCursivefk"/>
                <w:sz w:val="20"/>
              </w:rPr>
            </w:pPr>
            <w:r w:rsidRPr="002F322C">
              <w:rPr>
                <w:rFonts w:ascii="NTPreCursivefk" w:hAnsi="NTPreCursivefk"/>
                <w:color w:val="1C1C1C"/>
                <w:sz w:val="20"/>
              </w:rPr>
              <w:t xml:space="preserve">To measure and calculate the perimeter of a rectilinear figure (including squares) in </w:t>
            </w:r>
            <w:proofErr w:type="spellStart"/>
            <w:r w:rsidRPr="002F322C">
              <w:rPr>
                <w:rFonts w:ascii="NTPreCursivefk" w:hAnsi="NTPreCursivefk"/>
                <w:color w:val="1C1C1C"/>
                <w:sz w:val="20"/>
              </w:rPr>
              <w:t>centimetres</w:t>
            </w:r>
            <w:proofErr w:type="spellEnd"/>
            <w:r w:rsidRPr="002F322C">
              <w:rPr>
                <w:rFonts w:ascii="NTPreCursivefk" w:hAnsi="NTPreCursivefk"/>
                <w:color w:val="1C1C1C"/>
                <w:sz w:val="20"/>
              </w:rPr>
              <w:t xml:space="preserve"> and </w:t>
            </w:r>
            <w:proofErr w:type="spellStart"/>
            <w:r w:rsidRPr="002F322C">
              <w:rPr>
                <w:rFonts w:ascii="NTPreCursivefk" w:hAnsi="NTPreCursivefk"/>
                <w:color w:val="1C1C1C"/>
                <w:sz w:val="20"/>
              </w:rPr>
              <w:t>metres</w:t>
            </w:r>
            <w:proofErr w:type="spellEnd"/>
            <w:r w:rsidRPr="002F322C">
              <w:rPr>
                <w:rFonts w:ascii="NTPreCursivefk" w:hAnsi="NTPreCursivefk"/>
                <w:color w:val="1C1C1C"/>
                <w:sz w:val="20"/>
              </w:rPr>
              <w:t>.</w:t>
            </w:r>
          </w:p>
          <w:p w:rsidR="00D844CD" w:rsidRPr="002F322C" w:rsidRDefault="002F322C">
            <w:pPr>
              <w:pStyle w:val="TableParagraph"/>
              <w:spacing w:before="158"/>
              <w:ind w:left="108" w:right="352"/>
              <w:rPr>
                <w:rFonts w:ascii="NTPreCursivefk" w:hAnsi="NTPreCursivefk"/>
                <w:sz w:val="20"/>
              </w:rPr>
            </w:pPr>
            <w:r w:rsidRPr="002F322C">
              <w:rPr>
                <w:rFonts w:ascii="NTPreCursivefk" w:hAnsi="NTPreCursivefk"/>
                <w:color w:val="1C1C1C"/>
                <w:sz w:val="20"/>
              </w:rPr>
              <w:t>To find the area of rectilinear shapes by counting squares.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spacing w:before="160"/>
              <w:ind w:left="108"/>
              <w:rPr>
                <w:rFonts w:ascii="NTPreCursivefk" w:hAnsi="NTPreCursivefk"/>
                <w:b/>
                <w:sz w:val="20"/>
              </w:rPr>
            </w:pPr>
            <w:r w:rsidRPr="002F322C">
              <w:rPr>
                <w:rFonts w:ascii="NTPreCursivefk" w:hAnsi="NTPreCursivefk"/>
                <w:b/>
                <w:color w:val="1C1C1C"/>
                <w:sz w:val="20"/>
              </w:rPr>
              <w:t>Autumn 2</w:t>
            </w:r>
          </w:p>
          <w:p w:rsidR="00D844CD" w:rsidRPr="002F322C" w:rsidRDefault="00A0438F">
            <w:pPr>
              <w:pStyle w:val="TableParagraph"/>
              <w:spacing w:before="2"/>
              <w:ind w:left="108"/>
              <w:rPr>
                <w:rFonts w:ascii="NTPreCursivefk" w:hAnsi="NTPreCursivefk"/>
                <w:b/>
                <w:sz w:val="20"/>
              </w:rPr>
            </w:pPr>
            <w:r>
              <w:rPr>
                <w:rFonts w:ascii="NTPreCursivefk" w:hAnsi="NTPreCursivefk"/>
                <w:b/>
                <w:color w:val="1C1C1C"/>
                <w:sz w:val="20"/>
              </w:rPr>
              <w:t>Spring 2</w:t>
            </w:r>
          </w:p>
        </w:tc>
        <w:tc>
          <w:tcPr>
            <w:tcW w:w="1997" w:type="dxa"/>
            <w:tcBorders>
              <w:bottom w:val="single" w:sz="2" w:space="0" w:color="000000"/>
            </w:tcBorders>
          </w:tcPr>
          <w:p w:rsidR="00D844CD" w:rsidRPr="002F322C" w:rsidRDefault="002F322C">
            <w:pPr>
              <w:pStyle w:val="TableParagraph"/>
              <w:ind w:left="108" w:right="78"/>
              <w:rPr>
                <w:rFonts w:ascii="NTPreCursivefk" w:hAnsi="NTPreCursivefk"/>
                <w:sz w:val="20"/>
              </w:rPr>
            </w:pPr>
            <w:r w:rsidRPr="002F322C">
              <w:rPr>
                <w:rFonts w:ascii="NTPreCursivefk" w:hAnsi="NTPreCursivefk"/>
                <w:color w:val="1C1C1C"/>
                <w:sz w:val="20"/>
              </w:rPr>
              <w:t xml:space="preserve">To measure and calculate the perimeter of composite rectilinear shapes in </w:t>
            </w:r>
            <w:proofErr w:type="spellStart"/>
            <w:r w:rsidRPr="002F322C">
              <w:rPr>
                <w:rFonts w:ascii="NTPreCursivefk" w:hAnsi="NTPreCursivefk"/>
                <w:color w:val="1C1C1C"/>
                <w:sz w:val="20"/>
              </w:rPr>
              <w:t>centimetres</w:t>
            </w:r>
            <w:proofErr w:type="spellEnd"/>
            <w:r w:rsidRPr="002F322C">
              <w:rPr>
                <w:rFonts w:ascii="NTPreCursivefk" w:hAnsi="NTPreCursivefk"/>
                <w:color w:val="1C1C1C"/>
                <w:sz w:val="20"/>
              </w:rPr>
              <w:t xml:space="preserve"> and </w:t>
            </w:r>
            <w:proofErr w:type="spellStart"/>
            <w:r w:rsidRPr="002F322C">
              <w:rPr>
                <w:rFonts w:ascii="NTPreCursivefk" w:hAnsi="NTPreCursivefk"/>
                <w:color w:val="1C1C1C"/>
                <w:sz w:val="20"/>
              </w:rPr>
              <w:t>metres</w:t>
            </w:r>
            <w:proofErr w:type="spellEnd"/>
          </w:p>
          <w:p w:rsidR="00D844CD" w:rsidRPr="002F322C" w:rsidRDefault="002F322C">
            <w:pPr>
              <w:pStyle w:val="TableParagraph"/>
              <w:spacing w:before="158"/>
              <w:ind w:left="108" w:right="59"/>
              <w:rPr>
                <w:rFonts w:ascii="NTPreCursivefk" w:hAnsi="NTPreCursivefk"/>
                <w:i/>
                <w:sz w:val="20"/>
              </w:rPr>
            </w:pPr>
            <w:r w:rsidRPr="002F322C">
              <w:rPr>
                <w:rFonts w:ascii="NTPreCursivefk" w:hAnsi="NTPreCursivefk"/>
                <w:color w:val="1C1C1C"/>
                <w:sz w:val="20"/>
              </w:rPr>
              <w:t xml:space="preserve">To calculate and compare the area of rectangles (including squares), and including using standard units, square </w:t>
            </w:r>
            <w:proofErr w:type="spellStart"/>
            <w:r w:rsidRPr="002F322C">
              <w:rPr>
                <w:rFonts w:ascii="NTPreCursivefk" w:hAnsi="NTPreCursivefk"/>
                <w:color w:val="1C1C1C"/>
                <w:sz w:val="20"/>
              </w:rPr>
              <w:t>centimetres</w:t>
            </w:r>
            <w:proofErr w:type="spellEnd"/>
            <w:r w:rsidRPr="002F322C">
              <w:rPr>
                <w:rFonts w:ascii="NTPreCursivefk" w:hAnsi="NTPreCursivefk"/>
                <w:color w:val="1C1C1C"/>
                <w:sz w:val="20"/>
              </w:rPr>
              <w:t xml:space="preserve"> (cm²) and square </w:t>
            </w:r>
            <w:proofErr w:type="spellStart"/>
            <w:r w:rsidRPr="002F322C">
              <w:rPr>
                <w:rFonts w:ascii="NTPreCursivefk" w:hAnsi="NTPreCursivefk"/>
                <w:color w:val="1C1C1C"/>
                <w:sz w:val="20"/>
              </w:rPr>
              <w:t>metres</w:t>
            </w:r>
            <w:proofErr w:type="spellEnd"/>
            <w:r w:rsidRPr="002F322C">
              <w:rPr>
                <w:rFonts w:ascii="NTPreCursivefk" w:hAnsi="NTPreCursivefk"/>
                <w:color w:val="1C1C1C"/>
                <w:sz w:val="20"/>
              </w:rPr>
              <w:t xml:space="preserve"> (m²) and estimate the area of irregular</w:t>
            </w:r>
            <w:r w:rsidRPr="002F322C">
              <w:rPr>
                <w:rFonts w:ascii="NTPreCursivefk" w:hAnsi="NTPreCursivefk"/>
                <w:color w:val="1C1C1C"/>
                <w:spacing w:val="-10"/>
                <w:sz w:val="20"/>
              </w:rPr>
              <w:t xml:space="preserve"> </w:t>
            </w:r>
            <w:proofErr w:type="gramStart"/>
            <w:r w:rsidRPr="002F322C">
              <w:rPr>
                <w:rFonts w:ascii="NTPreCursivefk" w:hAnsi="NTPreCursivefk"/>
                <w:color w:val="1C1C1C"/>
                <w:sz w:val="20"/>
              </w:rPr>
              <w:t>shapes.</w:t>
            </w:r>
            <w:r w:rsidRPr="002F322C">
              <w:rPr>
                <w:rFonts w:ascii="NTPreCursivefk" w:hAnsi="NTPreCursivefk"/>
                <w:i/>
                <w:color w:val="1C1C1C"/>
                <w:sz w:val="20"/>
              </w:rPr>
              <w:t>.</w:t>
            </w:r>
            <w:proofErr w:type="gramEnd"/>
          </w:p>
          <w:p w:rsidR="00D844CD" w:rsidRPr="002F322C" w:rsidRDefault="002F322C">
            <w:pPr>
              <w:pStyle w:val="TableParagraph"/>
              <w:spacing w:before="161"/>
              <w:ind w:left="108"/>
              <w:rPr>
                <w:rFonts w:ascii="NTPreCursivefk" w:hAnsi="NTPreCursivefk"/>
                <w:sz w:val="20"/>
              </w:rPr>
            </w:pPr>
            <w:r w:rsidRPr="002F322C">
              <w:rPr>
                <w:rFonts w:ascii="NTPreCursivefk" w:hAnsi="NTPreCursivefk"/>
                <w:color w:val="1C1C1C"/>
                <w:sz w:val="20"/>
              </w:rPr>
              <w:t>To estimate volume.</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8"/>
              <w:rPr>
                <w:rFonts w:ascii="NTPreCursivefk" w:hAnsi="NTPreCursivefk"/>
                <w:b/>
                <w:sz w:val="20"/>
              </w:rPr>
            </w:pPr>
            <w:r w:rsidRPr="002F322C">
              <w:rPr>
                <w:rFonts w:ascii="NTPreCursivefk" w:hAnsi="NTPreCursivefk"/>
                <w:b/>
                <w:color w:val="1C1C1C"/>
                <w:sz w:val="20"/>
              </w:rPr>
              <w:t>Autumn</w:t>
            </w:r>
            <w:r w:rsidRPr="002F322C">
              <w:rPr>
                <w:rFonts w:ascii="NTPreCursivefk" w:hAnsi="NTPreCursivefk"/>
                <w:b/>
                <w:color w:val="1C1C1C"/>
                <w:spacing w:val="-6"/>
                <w:sz w:val="20"/>
              </w:rPr>
              <w:t xml:space="preserve"> </w:t>
            </w:r>
            <w:r w:rsidRPr="002F322C">
              <w:rPr>
                <w:rFonts w:ascii="NTPreCursivefk" w:hAnsi="NTPreCursivefk"/>
                <w:b/>
                <w:color w:val="1C1C1C"/>
                <w:sz w:val="20"/>
              </w:rPr>
              <w:t>2</w:t>
            </w:r>
          </w:p>
          <w:p w:rsidR="00D844CD" w:rsidRPr="002F322C" w:rsidRDefault="002F322C">
            <w:pPr>
              <w:pStyle w:val="TableParagraph"/>
              <w:spacing w:before="1"/>
              <w:ind w:left="108"/>
              <w:rPr>
                <w:rFonts w:ascii="NTPreCursivefk" w:hAnsi="NTPreCursivefk"/>
                <w:b/>
                <w:sz w:val="20"/>
              </w:rPr>
            </w:pPr>
            <w:r w:rsidRPr="002F322C">
              <w:rPr>
                <w:rFonts w:ascii="NTPreCursivefk" w:hAnsi="NTPreCursivefk"/>
                <w:b/>
                <w:color w:val="1C1C1C"/>
                <w:sz w:val="20"/>
              </w:rPr>
              <w:t>Summer</w:t>
            </w:r>
            <w:r w:rsidRPr="002F322C">
              <w:rPr>
                <w:rFonts w:ascii="NTPreCursivefk" w:hAnsi="NTPreCursivefk"/>
                <w:b/>
                <w:color w:val="1C1C1C"/>
                <w:spacing w:val="-5"/>
                <w:sz w:val="20"/>
              </w:rPr>
              <w:t xml:space="preserve"> </w:t>
            </w:r>
            <w:r w:rsidRPr="002F322C">
              <w:rPr>
                <w:rFonts w:ascii="NTPreCursivefk" w:hAnsi="NTPreCursivefk"/>
                <w:b/>
                <w:color w:val="1C1C1C"/>
                <w:sz w:val="20"/>
              </w:rPr>
              <w:t>2</w:t>
            </w:r>
          </w:p>
        </w:tc>
        <w:tc>
          <w:tcPr>
            <w:tcW w:w="1999" w:type="dxa"/>
          </w:tcPr>
          <w:p w:rsidR="00D844CD" w:rsidRPr="002F322C" w:rsidRDefault="002F322C">
            <w:pPr>
              <w:pStyle w:val="TableParagraph"/>
              <w:ind w:left="109" w:right="44"/>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that shapes with the same areas can have different perimeters and vice versa.</w:t>
            </w:r>
          </w:p>
          <w:p w:rsidR="00D844CD" w:rsidRPr="002F322C" w:rsidRDefault="002F322C">
            <w:pPr>
              <w:pStyle w:val="TableParagraph"/>
              <w:spacing w:before="158"/>
              <w:ind w:left="109" w:right="63"/>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when it is possible to use formulae for area and volume of shapes.</w:t>
            </w:r>
          </w:p>
          <w:p w:rsidR="00D844CD" w:rsidRPr="002F322C" w:rsidRDefault="002F322C">
            <w:pPr>
              <w:pStyle w:val="TableParagraph"/>
              <w:spacing w:before="160"/>
              <w:ind w:left="109" w:right="157"/>
              <w:rPr>
                <w:rFonts w:ascii="NTPreCursivefk" w:hAnsi="NTPreCursivefk"/>
                <w:sz w:val="20"/>
              </w:rPr>
            </w:pPr>
            <w:r w:rsidRPr="002F322C">
              <w:rPr>
                <w:rFonts w:ascii="NTPreCursivefk" w:hAnsi="NTPreCursivefk"/>
                <w:color w:val="1C1C1C"/>
                <w:sz w:val="20"/>
              </w:rPr>
              <w:t xml:space="preserve">To calculate the area </w:t>
            </w:r>
            <w:r w:rsidRPr="002F322C">
              <w:rPr>
                <w:rFonts w:ascii="NTPreCursivefk" w:hAnsi="NTPreCursivefk"/>
                <w:color w:val="1C1C1C"/>
                <w:spacing w:val="-7"/>
                <w:sz w:val="20"/>
              </w:rPr>
              <w:t xml:space="preserve">of </w:t>
            </w:r>
            <w:r w:rsidRPr="002F322C">
              <w:rPr>
                <w:rFonts w:ascii="NTPreCursivefk" w:hAnsi="NTPreCursivefk"/>
                <w:color w:val="1C1C1C"/>
                <w:sz w:val="20"/>
              </w:rPr>
              <w:t>parallelograms and triangles.</w:t>
            </w:r>
          </w:p>
          <w:p w:rsidR="00D844CD" w:rsidRPr="002F322C" w:rsidRDefault="002F322C">
            <w:pPr>
              <w:pStyle w:val="TableParagraph"/>
              <w:spacing w:before="160"/>
              <w:ind w:left="109" w:right="64"/>
              <w:rPr>
                <w:rFonts w:ascii="NTPreCursivefk" w:hAnsi="NTPreCursivefk"/>
                <w:sz w:val="20"/>
              </w:rPr>
            </w:pPr>
            <w:r w:rsidRPr="002F322C">
              <w:rPr>
                <w:rFonts w:ascii="NTPreCursivefk" w:hAnsi="NTPreCursivefk"/>
                <w:color w:val="1C1C1C"/>
                <w:sz w:val="20"/>
              </w:rPr>
              <w:t xml:space="preserve">To calculate, estimate and compare volume of cubes and cuboids using standard units, </w:t>
            </w:r>
            <w:r w:rsidRPr="002F322C">
              <w:rPr>
                <w:rFonts w:ascii="NTPreCursivefk" w:hAnsi="NTPreCursivefk"/>
                <w:color w:val="1C1C1C"/>
                <w:spacing w:val="-3"/>
                <w:sz w:val="20"/>
              </w:rPr>
              <w:t xml:space="preserve">including </w:t>
            </w:r>
            <w:r w:rsidRPr="002F322C">
              <w:rPr>
                <w:rFonts w:ascii="NTPreCursivefk" w:hAnsi="NTPreCursivefk"/>
                <w:color w:val="1C1C1C"/>
                <w:sz w:val="20"/>
              </w:rPr>
              <w:t xml:space="preserve">cubic </w:t>
            </w:r>
            <w:proofErr w:type="spellStart"/>
            <w:r w:rsidRPr="002F322C">
              <w:rPr>
                <w:rFonts w:ascii="NTPreCursivefk" w:hAnsi="NTPreCursivefk"/>
                <w:color w:val="1C1C1C"/>
                <w:sz w:val="20"/>
              </w:rPr>
              <w:t>centimetres</w:t>
            </w:r>
            <w:proofErr w:type="spellEnd"/>
            <w:r w:rsidRPr="002F322C">
              <w:rPr>
                <w:rFonts w:ascii="NTPreCursivefk" w:hAnsi="NTPreCursivefk"/>
                <w:color w:val="1C1C1C"/>
                <w:sz w:val="20"/>
              </w:rPr>
              <w:t xml:space="preserve"> (cm³) and cubic </w:t>
            </w:r>
            <w:proofErr w:type="spellStart"/>
            <w:r w:rsidRPr="002F322C">
              <w:rPr>
                <w:rFonts w:ascii="NTPreCursivefk" w:hAnsi="NTPreCursivefk"/>
                <w:color w:val="1C1C1C"/>
                <w:sz w:val="20"/>
              </w:rPr>
              <w:t>metres</w:t>
            </w:r>
            <w:proofErr w:type="spellEnd"/>
            <w:r w:rsidRPr="002F322C">
              <w:rPr>
                <w:rFonts w:ascii="NTPreCursivefk" w:hAnsi="NTPreCursivefk"/>
                <w:color w:val="1C1C1C"/>
                <w:sz w:val="20"/>
              </w:rPr>
              <w:t xml:space="preserve"> (m³), and extending to other units (for example, mm³ and</w:t>
            </w:r>
            <w:r w:rsidRPr="002F322C">
              <w:rPr>
                <w:rFonts w:ascii="NTPreCursivefk" w:hAnsi="NTPreCursivefk"/>
                <w:color w:val="1C1C1C"/>
                <w:spacing w:val="-2"/>
                <w:sz w:val="20"/>
              </w:rPr>
              <w:t xml:space="preserve"> </w:t>
            </w:r>
            <w:r w:rsidRPr="002F322C">
              <w:rPr>
                <w:rFonts w:ascii="NTPreCursivefk" w:hAnsi="NTPreCursivefk"/>
                <w:color w:val="1C1C1C"/>
                <w:sz w:val="20"/>
              </w:rPr>
              <w:t>km³).</w:t>
            </w:r>
          </w:p>
          <w:p w:rsidR="00D844CD" w:rsidRPr="002F322C" w:rsidRDefault="002F322C">
            <w:pPr>
              <w:pStyle w:val="TableParagraph"/>
              <w:spacing w:before="161"/>
              <w:ind w:left="109"/>
              <w:rPr>
                <w:rFonts w:ascii="NTPreCursivefk" w:hAnsi="NTPreCursivefk"/>
                <w:b/>
                <w:sz w:val="20"/>
              </w:rPr>
            </w:pPr>
            <w:r w:rsidRPr="002F322C">
              <w:rPr>
                <w:rFonts w:ascii="NTPreCursivefk" w:hAnsi="NTPreCursivefk"/>
                <w:b/>
                <w:color w:val="1C1C1C"/>
                <w:sz w:val="20"/>
              </w:rPr>
              <w:t>Spring 2</w:t>
            </w:r>
          </w:p>
        </w:tc>
      </w:tr>
    </w:tbl>
    <w:p w:rsidR="00D844CD" w:rsidRPr="002F322C" w:rsidRDefault="00D844CD">
      <w:pPr>
        <w:rPr>
          <w:rFonts w:ascii="NTPreCursivefk" w:hAnsi="NTPreCursivefk"/>
          <w:sz w:val="20"/>
        </w:rPr>
        <w:sectPr w:rsidR="00D844CD" w:rsidRPr="002F322C">
          <w:pgSz w:w="16840" w:h="11910" w:orient="landscape"/>
          <w:pgMar w:top="1100" w:right="620" w:bottom="280" w:left="500" w:header="720" w:footer="720" w:gutter="0"/>
          <w:cols w:space="720"/>
        </w:sectPr>
      </w:pPr>
    </w:p>
    <w:p w:rsidR="00D844CD" w:rsidRPr="002F322C" w:rsidRDefault="002F322C">
      <w:pPr>
        <w:spacing w:before="30"/>
        <w:ind w:left="3828" w:right="3705"/>
        <w:jc w:val="center"/>
        <w:rPr>
          <w:rFonts w:ascii="NTPreCursivefk" w:hAnsi="NTPreCursivefk"/>
          <w:b/>
          <w:sz w:val="24"/>
        </w:rPr>
      </w:pPr>
      <w:r w:rsidRPr="002F322C">
        <w:rPr>
          <w:rFonts w:ascii="NTPreCursivefk" w:hAnsi="NTPreCursivefk"/>
          <w:b/>
          <w:sz w:val="24"/>
          <w:u w:val="single"/>
        </w:rPr>
        <w:t>Geometry</w:t>
      </w:r>
    </w:p>
    <w:p w:rsidR="00D844CD" w:rsidRPr="002F322C" w:rsidRDefault="00D844CD">
      <w:pPr>
        <w:pStyle w:val="BodyText"/>
        <w:rPr>
          <w:rFonts w:ascii="NTPreCursivefk" w:hAnsi="NTPreCursivefk"/>
          <w:b/>
          <w:sz w:val="22"/>
        </w:rPr>
      </w:pPr>
    </w:p>
    <w:p w:rsidR="00D844CD" w:rsidRPr="002F322C" w:rsidRDefault="00D844CD">
      <w:pPr>
        <w:pStyle w:val="BodyText"/>
        <w:spacing w:before="9"/>
        <w:rPr>
          <w:rFonts w:ascii="NTPreCursivefk" w:hAnsi="NTPreCursivefk"/>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2357"/>
        <w:gridCol w:w="1818"/>
        <w:gridCol w:w="1822"/>
        <w:gridCol w:w="2005"/>
        <w:gridCol w:w="1990"/>
        <w:gridCol w:w="1993"/>
        <w:gridCol w:w="2000"/>
      </w:tblGrid>
      <w:tr w:rsidR="00D844CD" w:rsidRPr="002F322C">
        <w:trPr>
          <w:trHeight w:val="657"/>
        </w:trPr>
        <w:tc>
          <w:tcPr>
            <w:tcW w:w="1467" w:type="dxa"/>
            <w:vMerge w:val="restart"/>
          </w:tcPr>
          <w:p w:rsidR="00D844CD" w:rsidRPr="002F322C" w:rsidRDefault="002F322C">
            <w:pPr>
              <w:pStyle w:val="TableParagraph"/>
              <w:spacing w:line="219" w:lineRule="exact"/>
              <w:ind w:left="364"/>
              <w:rPr>
                <w:rFonts w:ascii="NTPreCursivefk" w:hAnsi="NTPreCursivefk"/>
                <w:sz w:val="20"/>
              </w:rPr>
            </w:pPr>
            <w:r w:rsidRPr="002F322C">
              <w:rPr>
                <w:rFonts w:ascii="NTPreCursivefk" w:hAnsi="NTPreCursivefk"/>
                <w:sz w:val="20"/>
              </w:rPr>
              <w:t>Geometry</w:t>
            </w:r>
          </w:p>
        </w:tc>
        <w:tc>
          <w:tcPr>
            <w:tcW w:w="2357" w:type="dxa"/>
          </w:tcPr>
          <w:p w:rsidR="00D844CD" w:rsidRPr="002F322C" w:rsidRDefault="002F322C">
            <w:pPr>
              <w:pStyle w:val="TableParagraph"/>
              <w:spacing w:line="218" w:lineRule="exact"/>
              <w:ind w:left="374" w:right="367"/>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375" w:right="367"/>
              <w:jc w:val="center"/>
              <w:rPr>
                <w:rFonts w:ascii="NTPreCursivefk" w:hAnsi="NTPreCursivefk"/>
                <w:sz w:val="20"/>
              </w:rPr>
            </w:pPr>
            <w:r w:rsidRPr="002F322C">
              <w:rPr>
                <w:rFonts w:ascii="NTPreCursivefk" w:hAnsi="NTPreCursivefk"/>
                <w:sz w:val="20"/>
              </w:rPr>
              <w:t>(30 - 50mths to ELGs)</w:t>
            </w:r>
          </w:p>
        </w:tc>
        <w:tc>
          <w:tcPr>
            <w:tcW w:w="3640" w:type="dxa"/>
            <w:gridSpan w:val="2"/>
          </w:tcPr>
          <w:p w:rsidR="00D844CD" w:rsidRPr="002F322C" w:rsidRDefault="002F322C">
            <w:pPr>
              <w:pStyle w:val="TableParagraph"/>
              <w:spacing w:line="218" w:lineRule="exact"/>
              <w:ind w:left="658" w:right="662"/>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left="658" w:right="667"/>
              <w:jc w:val="center"/>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before="1" w:line="199" w:lineRule="exact"/>
              <w:ind w:left="105"/>
              <w:rPr>
                <w:rFonts w:ascii="NTPreCursivefk" w:hAnsi="NTPreCursivefk"/>
                <w:b/>
                <w:sz w:val="20"/>
              </w:rPr>
            </w:pPr>
            <w:r w:rsidRPr="002F322C">
              <w:rPr>
                <w:rFonts w:ascii="NTPreCursivefk" w:hAnsi="NTPreCursivefk"/>
                <w:b/>
                <w:color w:val="6F2F9F"/>
                <w:sz w:val="20"/>
              </w:rPr>
              <w:t>Teacher Assessment Framework</w:t>
            </w:r>
          </w:p>
        </w:tc>
        <w:tc>
          <w:tcPr>
            <w:tcW w:w="7988" w:type="dxa"/>
            <w:gridSpan w:val="4"/>
          </w:tcPr>
          <w:p w:rsidR="00D844CD" w:rsidRPr="002F322C" w:rsidRDefault="002F322C">
            <w:pPr>
              <w:pStyle w:val="TableParagraph"/>
              <w:spacing w:line="218" w:lineRule="exact"/>
              <w:ind w:left="2706" w:right="271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2706" w:right="2711"/>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2357" w:type="dxa"/>
          </w:tcPr>
          <w:p w:rsidR="00D844CD" w:rsidRPr="002F322C" w:rsidRDefault="002F322C">
            <w:pPr>
              <w:pStyle w:val="TableParagraph"/>
              <w:spacing w:before="51"/>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2"/>
              <w:ind w:left="107" w:right="594"/>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818"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1</w:t>
            </w:r>
          </w:p>
        </w:tc>
        <w:tc>
          <w:tcPr>
            <w:tcW w:w="182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2</w:t>
            </w:r>
          </w:p>
        </w:tc>
        <w:tc>
          <w:tcPr>
            <w:tcW w:w="2005"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3</w:t>
            </w:r>
          </w:p>
        </w:tc>
        <w:tc>
          <w:tcPr>
            <w:tcW w:w="199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4</w:t>
            </w:r>
          </w:p>
        </w:tc>
        <w:tc>
          <w:tcPr>
            <w:tcW w:w="199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5</w:t>
            </w:r>
          </w:p>
        </w:tc>
        <w:tc>
          <w:tcPr>
            <w:tcW w:w="200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6</w:t>
            </w:r>
          </w:p>
        </w:tc>
      </w:tr>
      <w:tr w:rsidR="00D844CD" w:rsidRPr="002F322C">
        <w:trPr>
          <w:trHeight w:val="4062"/>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Geometry: 2-D Shapes</w:t>
            </w:r>
          </w:p>
        </w:tc>
        <w:tc>
          <w:tcPr>
            <w:tcW w:w="2357" w:type="dxa"/>
            <w:tcBorders>
              <w:bottom w:val="nil"/>
            </w:tcBorders>
          </w:tcPr>
          <w:p w:rsidR="00D844CD" w:rsidRPr="002F322C" w:rsidRDefault="002F322C">
            <w:pPr>
              <w:pStyle w:val="TableParagraph"/>
              <w:ind w:left="107"/>
              <w:rPr>
                <w:rFonts w:ascii="NTPreCursivefk" w:hAnsi="NTPreCursivefk"/>
                <w:sz w:val="20"/>
              </w:rPr>
            </w:pPr>
            <w:r w:rsidRPr="002F322C">
              <w:rPr>
                <w:rFonts w:ascii="NTPreCursivefk" w:hAnsi="NTPreCursivefk"/>
                <w:color w:val="F18B1C"/>
                <w:sz w:val="20"/>
              </w:rPr>
              <w:t>To show an interest in shape and space by playing with shapes or making arrangements with objects.</w:t>
            </w:r>
          </w:p>
          <w:p w:rsidR="00D844CD" w:rsidRPr="002F322C" w:rsidRDefault="002F322C">
            <w:pPr>
              <w:pStyle w:val="TableParagraph"/>
              <w:spacing w:before="159"/>
              <w:ind w:left="107" w:right="99"/>
              <w:rPr>
                <w:rFonts w:ascii="NTPreCursivefk" w:hAnsi="NTPreCursivefk"/>
                <w:sz w:val="20"/>
              </w:rPr>
            </w:pPr>
            <w:r w:rsidRPr="002F322C">
              <w:rPr>
                <w:rFonts w:ascii="NTPreCursivefk" w:hAnsi="NTPreCursivefk"/>
                <w:color w:val="F18B1C"/>
                <w:sz w:val="20"/>
              </w:rPr>
              <w:t>To show interest in shape by sustained construction activity or by talking about shapes or arrangements.</w:t>
            </w:r>
          </w:p>
          <w:p w:rsidR="00D844CD" w:rsidRPr="002F322C" w:rsidRDefault="002F322C">
            <w:pPr>
              <w:pStyle w:val="TableParagraph"/>
              <w:spacing w:before="161"/>
              <w:ind w:left="107" w:right="99"/>
              <w:rPr>
                <w:rFonts w:ascii="NTPreCursivefk" w:hAnsi="NTPreCursivefk"/>
                <w:sz w:val="20"/>
              </w:rPr>
            </w:pPr>
            <w:r w:rsidRPr="002F322C">
              <w:rPr>
                <w:rFonts w:ascii="NTPreCursivefk" w:hAnsi="NTPreCursivefk"/>
                <w:color w:val="F18B1C"/>
                <w:sz w:val="20"/>
              </w:rPr>
              <w:t>To show interest in shapes in the environment.</w:t>
            </w:r>
          </w:p>
          <w:p w:rsidR="00D844CD" w:rsidRPr="002F322C" w:rsidRDefault="002F322C">
            <w:pPr>
              <w:pStyle w:val="TableParagraph"/>
              <w:spacing w:before="158"/>
              <w:ind w:left="107" w:right="164"/>
              <w:rPr>
                <w:rFonts w:ascii="NTPreCursivefk" w:hAnsi="NTPreCursivefk"/>
                <w:sz w:val="20"/>
              </w:rPr>
            </w:pPr>
            <w:r w:rsidRPr="002F322C">
              <w:rPr>
                <w:rFonts w:ascii="NTPreCursivefk" w:hAnsi="NTPreCursivefk"/>
                <w:color w:val="F18B1C"/>
                <w:sz w:val="20"/>
              </w:rPr>
              <w:t>To use shapes appropriately for tasks.</w:t>
            </w:r>
          </w:p>
          <w:p w:rsidR="00D844CD" w:rsidRPr="002F322C" w:rsidRDefault="002F322C">
            <w:pPr>
              <w:pStyle w:val="TableParagraph"/>
              <w:spacing w:before="160"/>
              <w:ind w:left="107" w:right="215"/>
              <w:rPr>
                <w:rFonts w:ascii="NTPreCursivefk" w:hAnsi="NTPreCursivefk"/>
                <w:sz w:val="20"/>
              </w:rPr>
            </w:pPr>
            <w:r w:rsidRPr="002F322C">
              <w:rPr>
                <w:rFonts w:ascii="NTPreCursivefk" w:hAnsi="NTPreCursivefk"/>
                <w:color w:val="F18B1C"/>
                <w:sz w:val="20"/>
              </w:rPr>
              <w:t>To begin to talk about shapes in everyday objects,</w:t>
            </w:r>
          </w:p>
          <w:p w:rsidR="00D844CD" w:rsidRPr="002F322C" w:rsidRDefault="002F322C">
            <w:pPr>
              <w:pStyle w:val="TableParagraph"/>
              <w:spacing w:before="3"/>
              <w:ind w:left="107"/>
              <w:rPr>
                <w:rFonts w:ascii="NTPreCursivefk" w:hAnsi="NTPreCursivefk"/>
                <w:sz w:val="20"/>
              </w:rPr>
            </w:pPr>
            <w:r w:rsidRPr="002F322C">
              <w:rPr>
                <w:rFonts w:ascii="NTPreCursivefk" w:hAnsi="NTPreCursivefk"/>
                <w:color w:val="F18B1C"/>
                <w:sz w:val="20"/>
              </w:rPr>
              <w:t>e.g. ‘round’ and ‘tall’.</w:t>
            </w:r>
          </w:p>
        </w:tc>
        <w:tc>
          <w:tcPr>
            <w:tcW w:w="1818" w:type="dxa"/>
            <w:tcBorders>
              <w:bottom w:val="nil"/>
            </w:tcBorders>
          </w:tcPr>
          <w:p w:rsidR="00D844CD" w:rsidRPr="002F322C" w:rsidRDefault="002F322C">
            <w:pPr>
              <w:pStyle w:val="TableParagraph"/>
              <w:ind w:left="105" w:right="172"/>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w:t>
            </w:r>
            <w:r w:rsidRPr="002F322C">
              <w:rPr>
                <w:rFonts w:ascii="NTPreCursivefk" w:hAnsi="NTPreCursivefk"/>
                <w:i/>
                <w:color w:val="1C1C1C"/>
                <w:sz w:val="20"/>
              </w:rPr>
              <w:t xml:space="preserve">handle </w:t>
            </w:r>
            <w:r w:rsidRPr="002F322C">
              <w:rPr>
                <w:rFonts w:ascii="NTPreCursivefk" w:hAnsi="NTPreCursivefk"/>
                <w:color w:val="1C1C1C"/>
                <w:sz w:val="20"/>
              </w:rPr>
              <w:t>and name common 2D shapes (for example rectangles (including squares), circles and triangles)</w:t>
            </w:r>
          </w:p>
        </w:tc>
        <w:tc>
          <w:tcPr>
            <w:tcW w:w="1822" w:type="dxa"/>
            <w:tcBorders>
              <w:bottom w:val="nil"/>
            </w:tcBorders>
          </w:tcPr>
          <w:p w:rsidR="00D844CD" w:rsidRPr="002F322C" w:rsidRDefault="002F322C">
            <w:pPr>
              <w:pStyle w:val="TableParagraph"/>
              <w:ind w:left="106" w:right="146"/>
              <w:rPr>
                <w:rFonts w:ascii="NTPreCursivefk" w:hAnsi="NTPreCursivefk"/>
                <w:sz w:val="20"/>
              </w:rPr>
            </w:pPr>
            <w:r w:rsidRPr="002F322C">
              <w:rPr>
                <w:rFonts w:ascii="NTPreCursivefk" w:hAnsi="NTPreCursivefk"/>
                <w:color w:val="1C1C1C"/>
                <w:sz w:val="20"/>
              </w:rPr>
              <w:t xml:space="preserve">To identify and </w:t>
            </w:r>
            <w:r w:rsidRPr="002F322C">
              <w:rPr>
                <w:rFonts w:ascii="NTPreCursivefk" w:hAnsi="NTPreCursivefk"/>
                <w:color w:val="6F2F9F"/>
                <w:sz w:val="20"/>
              </w:rPr>
              <w:t>describe the properties of 2D shapes, including the number of sides and line symmetry in a vertical line</w:t>
            </w:r>
          </w:p>
          <w:p w:rsidR="00D844CD" w:rsidRPr="002F322C" w:rsidRDefault="002F322C">
            <w:pPr>
              <w:pStyle w:val="TableParagraph"/>
              <w:spacing w:before="158"/>
              <w:ind w:left="106" w:right="127"/>
              <w:rPr>
                <w:rFonts w:ascii="NTPreCursivefk" w:hAnsi="NTPreCursivefk"/>
                <w:sz w:val="20"/>
              </w:rPr>
            </w:pPr>
            <w:r w:rsidRPr="002F322C">
              <w:rPr>
                <w:rFonts w:ascii="NTPreCursivefk" w:hAnsi="NTPreCursivefk"/>
                <w:color w:val="1C1C1C"/>
                <w:sz w:val="20"/>
              </w:rPr>
              <w:t>To identify 2D</w:t>
            </w:r>
            <w:r w:rsidRPr="002F322C">
              <w:rPr>
                <w:rFonts w:ascii="NTPreCursivefk" w:hAnsi="NTPreCursivefk"/>
                <w:color w:val="1C1C1C"/>
                <w:spacing w:val="-12"/>
                <w:sz w:val="20"/>
              </w:rPr>
              <w:t xml:space="preserve"> </w:t>
            </w:r>
            <w:r w:rsidRPr="002F322C">
              <w:rPr>
                <w:rFonts w:ascii="NTPreCursivefk" w:hAnsi="NTPreCursivefk"/>
                <w:color w:val="1C1C1C"/>
                <w:sz w:val="20"/>
              </w:rPr>
              <w:t>shapes on the surface of 3D shapes.</w:t>
            </w:r>
          </w:p>
          <w:p w:rsidR="00D844CD" w:rsidRPr="002F322C" w:rsidRDefault="00D844CD">
            <w:pPr>
              <w:pStyle w:val="TableParagraph"/>
              <w:spacing w:before="7"/>
              <w:rPr>
                <w:rFonts w:ascii="NTPreCursivefk" w:hAnsi="NTPreCursivefk"/>
                <w:b/>
                <w:sz w:val="14"/>
              </w:rPr>
            </w:pPr>
          </w:p>
          <w:p w:rsidR="00D844CD" w:rsidRPr="002F322C" w:rsidRDefault="002F322C">
            <w:pPr>
              <w:pStyle w:val="TableParagraph"/>
              <w:spacing w:line="237" w:lineRule="auto"/>
              <w:ind w:left="106" w:right="169"/>
              <w:rPr>
                <w:rFonts w:ascii="NTPreCursivefk" w:hAnsi="NTPreCursivefk"/>
                <w:sz w:val="20"/>
              </w:rPr>
            </w:pPr>
            <w:r w:rsidRPr="002F322C">
              <w:rPr>
                <w:rFonts w:ascii="NTPreCursivefk" w:hAnsi="NTPreCursivefk"/>
                <w:sz w:val="20"/>
              </w:rPr>
              <w:t xml:space="preserve">To compare and sort common 2D and 3D shapes and </w:t>
            </w:r>
            <w:r w:rsidRPr="002F322C">
              <w:rPr>
                <w:rFonts w:ascii="NTPreCursivefk" w:hAnsi="NTPreCursivefk"/>
                <w:spacing w:val="-3"/>
                <w:sz w:val="20"/>
              </w:rPr>
              <w:t xml:space="preserve">everyday </w:t>
            </w:r>
            <w:r w:rsidRPr="002F322C">
              <w:rPr>
                <w:rFonts w:ascii="NTPreCursivefk" w:hAnsi="NTPreCursivefk"/>
                <w:sz w:val="20"/>
              </w:rPr>
              <w:t>objects</w:t>
            </w:r>
          </w:p>
        </w:tc>
        <w:tc>
          <w:tcPr>
            <w:tcW w:w="2005" w:type="dxa"/>
            <w:tcBorders>
              <w:bottom w:val="nil"/>
            </w:tcBorders>
          </w:tcPr>
          <w:p w:rsidR="00D844CD" w:rsidRPr="002F322C" w:rsidRDefault="002F322C">
            <w:pPr>
              <w:pStyle w:val="TableParagraph"/>
              <w:spacing w:line="219" w:lineRule="exact"/>
              <w:ind w:left="106"/>
              <w:rPr>
                <w:rFonts w:ascii="NTPreCursivefk" w:hAnsi="NTPreCursivefk"/>
                <w:sz w:val="20"/>
              </w:rPr>
            </w:pPr>
            <w:r w:rsidRPr="002F322C">
              <w:rPr>
                <w:rFonts w:ascii="NTPreCursivefk" w:hAnsi="NTPreCursivefk"/>
                <w:sz w:val="20"/>
              </w:rPr>
              <w:t>To draw 2D shapes</w:t>
            </w:r>
          </w:p>
        </w:tc>
        <w:tc>
          <w:tcPr>
            <w:tcW w:w="1990" w:type="dxa"/>
            <w:tcBorders>
              <w:bottom w:val="nil"/>
            </w:tcBorders>
          </w:tcPr>
          <w:p w:rsidR="00D844CD" w:rsidRPr="002F322C" w:rsidRDefault="002F322C">
            <w:pPr>
              <w:pStyle w:val="TableParagraph"/>
              <w:ind w:left="105" w:right="83"/>
              <w:rPr>
                <w:rFonts w:ascii="NTPreCursivefk" w:hAnsi="NTPreCursivefk"/>
                <w:sz w:val="20"/>
              </w:rPr>
            </w:pPr>
            <w:r w:rsidRPr="002F322C">
              <w:rPr>
                <w:rFonts w:ascii="NTPreCursivefk" w:hAnsi="NTPreCursivefk"/>
                <w:color w:val="1C1C1C"/>
                <w:sz w:val="20"/>
              </w:rPr>
              <w:t xml:space="preserve">To compare and classify geometric shapes, including </w:t>
            </w:r>
            <w:r w:rsidRPr="002F322C">
              <w:rPr>
                <w:rFonts w:ascii="NTPreCursivefk" w:hAnsi="NTPreCursivefk"/>
                <w:i/>
                <w:color w:val="1C1C1C"/>
                <w:sz w:val="20"/>
              </w:rPr>
              <w:t xml:space="preserve">different </w:t>
            </w:r>
            <w:r w:rsidRPr="002F322C">
              <w:rPr>
                <w:rFonts w:ascii="NTPreCursivefk" w:hAnsi="NTPreCursivefk"/>
                <w:color w:val="1C1C1C"/>
                <w:sz w:val="20"/>
              </w:rPr>
              <w:t>quadrilaterals and triangles, based on their properties and sizes.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spacing w:before="1"/>
              <w:ind w:left="105" w:right="100"/>
              <w:rPr>
                <w:rFonts w:ascii="NTPreCursivefk" w:hAnsi="NTPreCursivefk"/>
                <w:sz w:val="20"/>
              </w:rPr>
            </w:pPr>
            <w:r w:rsidRPr="002F322C">
              <w:rPr>
                <w:rFonts w:ascii="NTPreCursivefk" w:hAnsi="NTPreCursivefk"/>
                <w:color w:val="1C1C1C"/>
                <w:sz w:val="20"/>
              </w:rPr>
              <w:t>To identify lines of symmetry in 2-D shapes presented in different orientations</w:t>
            </w:r>
          </w:p>
        </w:tc>
        <w:tc>
          <w:tcPr>
            <w:tcW w:w="1993" w:type="dxa"/>
            <w:tcBorders>
              <w:bottom w:val="nil"/>
            </w:tcBorders>
          </w:tcPr>
          <w:p w:rsidR="00D844CD" w:rsidRPr="002F322C" w:rsidRDefault="002F322C">
            <w:pPr>
              <w:pStyle w:val="TableParagraph"/>
              <w:ind w:left="105" w:right="159"/>
              <w:rPr>
                <w:rFonts w:ascii="NTPreCursivefk" w:hAnsi="NTPreCursivefk"/>
                <w:sz w:val="20"/>
              </w:rPr>
            </w:pPr>
            <w:r w:rsidRPr="002F322C">
              <w:rPr>
                <w:rFonts w:ascii="NTPreCursivefk" w:hAnsi="NTPreCursivefk"/>
                <w:sz w:val="20"/>
              </w:rPr>
              <w:t>To distinguish between regular and irregular polygons based on reasoning about equal sides and angles.</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spacing w:before="1"/>
              <w:ind w:left="105" w:right="103"/>
              <w:rPr>
                <w:rFonts w:ascii="NTPreCursivefk" w:hAnsi="NTPreCursivefk"/>
                <w:sz w:val="20"/>
              </w:rPr>
            </w:pPr>
            <w:r w:rsidRPr="002F322C">
              <w:rPr>
                <w:rFonts w:ascii="NTPreCursivefk" w:hAnsi="NTPreCursivefk"/>
                <w:color w:val="1C1C1C"/>
                <w:sz w:val="20"/>
              </w:rPr>
              <w:t>To use the properties of rectangles to deduce related facts and find missing lengths and angles</w:t>
            </w:r>
          </w:p>
        </w:tc>
        <w:tc>
          <w:tcPr>
            <w:tcW w:w="2000" w:type="dxa"/>
            <w:tcBorders>
              <w:bottom w:val="nil"/>
            </w:tcBorders>
          </w:tcPr>
          <w:p w:rsidR="00D844CD" w:rsidRPr="002F322C" w:rsidRDefault="002F322C">
            <w:pPr>
              <w:pStyle w:val="TableParagraph"/>
              <w:ind w:left="105" w:right="129"/>
              <w:rPr>
                <w:rFonts w:ascii="NTPreCursivefk" w:hAnsi="NTPreCursivefk"/>
                <w:sz w:val="20"/>
              </w:rPr>
            </w:pPr>
            <w:r w:rsidRPr="002F322C">
              <w:rPr>
                <w:rFonts w:ascii="NTPreCursivefk" w:hAnsi="NTPreCursivefk"/>
                <w:color w:val="1C1C1C"/>
                <w:sz w:val="20"/>
              </w:rPr>
              <w:t>To illustrate and name parts of circles, including radius, diameter and circumference and know that the diameter is twice the radius.</w:t>
            </w:r>
          </w:p>
          <w:p w:rsidR="00D844CD" w:rsidRPr="002F322C" w:rsidRDefault="002F322C">
            <w:pPr>
              <w:pStyle w:val="TableParagraph"/>
              <w:spacing w:before="158"/>
              <w:ind w:left="105" w:right="99"/>
              <w:rPr>
                <w:rFonts w:ascii="NTPreCursivefk" w:hAnsi="NTPreCursivefk"/>
                <w:sz w:val="20"/>
              </w:rPr>
            </w:pPr>
            <w:r w:rsidRPr="002F322C">
              <w:rPr>
                <w:rFonts w:ascii="NTPreCursivefk" w:hAnsi="NTPreCursivefk"/>
                <w:sz w:val="20"/>
              </w:rPr>
              <w:t>To compare and classify geometric shapes based on their properties and sizes and find unknown angles in any triangles, quadrilaterals, and regular polygons</w:t>
            </w:r>
          </w:p>
          <w:p w:rsidR="00D844CD" w:rsidRPr="002F322C" w:rsidRDefault="002F322C">
            <w:pPr>
              <w:pStyle w:val="TableParagraph"/>
              <w:spacing w:before="161"/>
              <w:ind w:left="105" w:right="138"/>
              <w:rPr>
                <w:rFonts w:ascii="NTPreCursivefk" w:hAnsi="NTPreCursivefk"/>
                <w:sz w:val="20"/>
              </w:rPr>
            </w:pPr>
            <w:r w:rsidRPr="002F322C">
              <w:rPr>
                <w:rFonts w:ascii="NTPreCursivefk" w:hAnsi="NTPreCursivefk"/>
                <w:color w:val="1C1C1C"/>
                <w:sz w:val="20"/>
              </w:rPr>
              <w:t>To draw 2D shapes using given dimensions</w:t>
            </w:r>
          </w:p>
          <w:p w:rsidR="00D844CD" w:rsidRPr="002F322C" w:rsidRDefault="002F322C">
            <w:pPr>
              <w:pStyle w:val="TableParagraph"/>
              <w:spacing w:line="207" w:lineRule="exact"/>
              <w:ind w:left="105"/>
              <w:rPr>
                <w:rFonts w:ascii="NTPreCursivefk" w:hAnsi="NTPreCursivefk"/>
                <w:sz w:val="20"/>
              </w:rPr>
            </w:pPr>
            <w:r w:rsidRPr="002F322C">
              <w:rPr>
                <w:rFonts w:ascii="NTPreCursivefk" w:hAnsi="NTPreCursivefk"/>
                <w:color w:val="1C1C1C"/>
                <w:sz w:val="20"/>
              </w:rPr>
              <w:t>and angles</w:t>
            </w:r>
          </w:p>
        </w:tc>
      </w:tr>
      <w:tr w:rsidR="00D844CD" w:rsidRPr="002F322C">
        <w:trPr>
          <w:trHeight w:val="423"/>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val="restart"/>
            <w:tcBorders>
              <w:top w:val="nil"/>
              <w:bottom w:val="nil"/>
            </w:tcBorders>
          </w:tcPr>
          <w:p w:rsidR="00D844CD" w:rsidRPr="002F322C" w:rsidRDefault="002F322C">
            <w:pPr>
              <w:pStyle w:val="TableParagraph"/>
              <w:spacing w:before="22" w:line="242" w:lineRule="auto"/>
              <w:ind w:left="107" w:right="242"/>
              <w:rPr>
                <w:rFonts w:ascii="NTPreCursivefk" w:hAnsi="NTPreCursivefk"/>
                <w:sz w:val="20"/>
              </w:rPr>
            </w:pPr>
            <w:r w:rsidRPr="002F322C">
              <w:rPr>
                <w:rFonts w:ascii="NTPreCursivefk" w:hAnsi="NTPreCursivefk"/>
                <w:color w:val="22A7F8"/>
                <w:sz w:val="20"/>
              </w:rPr>
              <w:t xml:space="preserve">To begin to use mathematical names for </w:t>
            </w:r>
            <w:r w:rsidRPr="002F322C">
              <w:rPr>
                <w:rFonts w:ascii="NTPreCursivefk" w:hAnsi="NTPreCursivefk"/>
                <w:color w:val="22A7F8"/>
                <w:w w:val="95"/>
                <w:sz w:val="20"/>
              </w:rPr>
              <w:t xml:space="preserve">‘solid’ 3D shapes and ‘flat’ </w:t>
            </w:r>
            <w:r w:rsidRPr="002F322C">
              <w:rPr>
                <w:rFonts w:ascii="NTPreCursivefk" w:hAnsi="NTPreCursivefk"/>
                <w:color w:val="22A7F8"/>
                <w:sz w:val="20"/>
              </w:rPr>
              <w:t>2D shapes, and mathematical terms to describe shapes.</w:t>
            </w:r>
          </w:p>
          <w:p w:rsidR="00D844CD" w:rsidRPr="002F322C" w:rsidRDefault="002F322C">
            <w:pPr>
              <w:pStyle w:val="TableParagraph"/>
              <w:spacing w:before="160"/>
              <w:ind w:left="107" w:right="146"/>
              <w:rPr>
                <w:rFonts w:ascii="NTPreCursivefk" w:hAnsi="NTPreCursivefk"/>
                <w:sz w:val="20"/>
              </w:rPr>
            </w:pPr>
            <w:r w:rsidRPr="002F322C">
              <w:rPr>
                <w:rFonts w:ascii="NTPreCursivefk" w:hAnsi="NTPreCursivefk"/>
                <w:color w:val="22A7F8"/>
                <w:sz w:val="20"/>
              </w:rPr>
              <w:t>To select a particular named shapes.</w:t>
            </w:r>
          </w:p>
          <w:p w:rsidR="00D844CD" w:rsidRPr="002F322C" w:rsidRDefault="002F322C">
            <w:pPr>
              <w:pStyle w:val="TableParagraph"/>
              <w:spacing w:before="160"/>
              <w:ind w:left="107" w:right="121"/>
              <w:rPr>
                <w:rFonts w:ascii="NTPreCursivefk" w:hAnsi="NTPreCursivefk"/>
                <w:sz w:val="20"/>
              </w:rPr>
            </w:pPr>
            <w:r w:rsidRPr="002F322C">
              <w:rPr>
                <w:rFonts w:ascii="NTPreCursivefk" w:hAnsi="NTPreCursivefk"/>
                <w:color w:val="00AF50"/>
                <w:sz w:val="20"/>
              </w:rPr>
              <w:t>To explore characteristics of everyday objects and shapes and use mathematical language to describe them</w:t>
            </w:r>
          </w:p>
        </w:tc>
        <w:tc>
          <w:tcPr>
            <w:tcW w:w="1818" w:type="dxa"/>
            <w:tcBorders>
              <w:top w:val="nil"/>
            </w:tcBorders>
          </w:tcPr>
          <w:p w:rsidR="00D844CD" w:rsidRPr="002F322C" w:rsidRDefault="002F322C">
            <w:pPr>
              <w:pStyle w:val="TableParagraph"/>
              <w:spacing w:before="24"/>
              <w:ind w:left="105"/>
              <w:rPr>
                <w:rFonts w:ascii="NTPreCursivefk" w:hAnsi="NTPreCursivefk"/>
                <w:b/>
                <w:sz w:val="20"/>
              </w:rPr>
            </w:pPr>
            <w:r w:rsidRPr="002F322C">
              <w:rPr>
                <w:rFonts w:ascii="NTPreCursivefk" w:hAnsi="NTPreCursivefk"/>
                <w:b/>
                <w:sz w:val="20"/>
              </w:rPr>
              <w:t>Autumn 2</w:t>
            </w:r>
          </w:p>
        </w:tc>
        <w:tc>
          <w:tcPr>
            <w:tcW w:w="1822" w:type="dxa"/>
            <w:tcBorders>
              <w:top w:val="nil"/>
            </w:tcBorders>
          </w:tcPr>
          <w:p w:rsidR="00D844CD" w:rsidRPr="002F322C" w:rsidRDefault="00187C0E">
            <w:pPr>
              <w:pStyle w:val="TableParagraph"/>
              <w:spacing w:line="194" w:lineRule="exact"/>
              <w:ind w:left="106"/>
              <w:rPr>
                <w:rFonts w:ascii="NTPreCursivefk" w:hAnsi="NTPreCursivefk"/>
                <w:b/>
                <w:sz w:val="20"/>
              </w:rPr>
            </w:pPr>
            <w:r>
              <w:rPr>
                <w:rFonts w:ascii="NTPreCursivefk" w:hAnsi="NTPreCursivefk"/>
                <w:b/>
                <w:sz w:val="20"/>
              </w:rPr>
              <w:t>Autumn 1</w:t>
            </w:r>
          </w:p>
        </w:tc>
        <w:tc>
          <w:tcPr>
            <w:tcW w:w="2005" w:type="dxa"/>
            <w:tcBorders>
              <w:top w:val="nil"/>
            </w:tcBorders>
          </w:tcPr>
          <w:p w:rsidR="00D844CD" w:rsidRPr="002F322C" w:rsidRDefault="002F322C">
            <w:pPr>
              <w:pStyle w:val="TableParagraph"/>
              <w:spacing w:before="101"/>
              <w:ind w:left="106"/>
              <w:rPr>
                <w:rFonts w:ascii="NTPreCursivefk" w:hAnsi="NTPreCursivefk"/>
                <w:b/>
                <w:sz w:val="20"/>
              </w:rPr>
            </w:pPr>
            <w:r w:rsidRPr="002F322C">
              <w:rPr>
                <w:rFonts w:ascii="NTPreCursivefk" w:hAnsi="NTPreCursivefk"/>
                <w:b/>
                <w:sz w:val="20"/>
              </w:rPr>
              <w:t>Summer 1</w:t>
            </w:r>
          </w:p>
        </w:tc>
        <w:tc>
          <w:tcPr>
            <w:tcW w:w="1990" w:type="dxa"/>
            <w:tcBorders>
              <w:top w:val="nil"/>
            </w:tcBorders>
          </w:tcPr>
          <w:p w:rsidR="00D844CD" w:rsidRPr="002F322C" w:rsidRDefault="002F322C">
            <w:pPr>
              <w:pStyle w:val="TableParagraph"/>
              <w:spacing w:before="101"/>
              <w:ind w:left="105"/>
              <w:rPr>
                <w:rFonts w:ascii="NTPreCursivefk" w:hAnsi="NTPreCursivefk"/>
                <w:b/>
                <w:sz w:val="20"/>
              </w:rPr>
            </w:pPr>
            <w:r w:rsidRPr="002F322C">
              <w:rPr>
                <w:rFonts w:ascii="NTPreCursivefk" w:hAnsi="NTPreCursivefk"/>
                <w:b/>
                <w:color w:val="1C1C1C"/>
                <w:sz w:val="20"/>
              </w:rPr>
              <w:t>Summer 2</w:t>
            </w:r>
          </w:p>
        </w:tc>
        <w:tc>
          <w:tcPr>
            <w:tcW w:w="1993" w:type="dxa"/>
            <w:tcBorders>
              <w:top w:val="nil"/>
            </w:tcBorders>
          </w:tcPr>
          <w:p w:rsidR="00D844CD" w:rsidRPr="002F322C" w:rsidRDefault="002F322C">
            <w:pPr>
              <w:pStyle w:val="TableParagraph"/>
              <w:spacing w:before="101"/>
              <w:ind w:left="105"/>
              <w:rPr>
                <w:rFonts w:ascii="NTPreCursivefk" w:hAnsi="NTPreCursivefk"/>
                <w:b/>
                <w:sz w:val="20"/>
              </w:rPr>
            </w:pPr>
            <w:r w:rsidRPr="002F322C">
              <w:rPr>
                <w:rFonts w:ascii="NTPreCursivefk" w:hAnsi="NTPreCursivefk"/>
                <w:b/>
                <w:color w:val="1C1C1C"/>
                <w:sz w:val="20"/>
              </w:rPr>
              <w:t>Summer 1</w:t>
            </w:r>
          </w:p>
        </w:tc>
        <w:tc>
          <w:tcPr>
            <w:tcW w:w="2000" w:type="dxa"/>
            <w:tcBorders>
              <w:top w:val="nil"/>
            </w:tcBorders>
          </w:tcPr>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spacing w:before="1" w:line="202" w:lineRule="exact"/>
              <w:ind w:left="105"/>
              <w:rPr>
                <w:rFonts w:ascii="NTPreCursivefk" w:hAnsi="NTPreCursivefk"/>
                <w:b/>
                <w:sz w:val="20"/>
              </w:rPr>
            </w:pPr>
            <w:r w:rsidRPr="002F322C">
              <w:rPr>
                <w:rFonts w:ascii="NTPreCursivefk" w:hAnsi="NTPreCursivefk"/>
                <w:b/>
                <w:color w:val="1C1C1C"/>
                <w:sz w:val="20"/>
              </w:rPr>
              <w:t>Summer1</w:t>
            </w:r>
          </w:p>
        </w:tc>
      </w:tr>
      <w:tr w:rsidR="00D844CD" w:rsidRPr="002F322C">
        <w:trPr>
          <w:trHeight w:val="2704"/>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Geometry: 3-D Shapes</w:t>
            </w:r>
          </w:p>
        </w:tc>
        <w:tc>
          <w:tcPr>
            <w:tcW w:w="2357" w:type="dxa"/>
            <w:vMerge/>
            <w:tcBorders>
              <w:top w:val="nil"/>
              <w:bottom w:val="nil"/>
            </w:tcBorders>
          </w:tcPr>
          <w:p w:rsidR="00D844CD" w:rsidRPr="002F322C" w:rsidRDefault="00D844CD">
            <w:pPr>
              <w:rPr>
                <w:rFonts w:ascii="NTPreCursivefk" w:hAnsi="NTPreCursivefk"/>
                <w:sz w:val="4"/>
                <w:szCs w:val="2"/>
              </w:rPr>
            </w:pPr>
          </w:p>
        </w:tc>
        <w:tc>
          <w:tcPr>
            <w:tcW w:w="1818" w:type="dxa"/>
            <w:tcBorders>
              <w:bottom w:val="nil"/>
            </w:tcBorders>
          </w:tcPr>
          <w:p w:rsidR="00D844CD" w:rsidRPr="002F322C" w:rsidRDefault="002F322C">
            <w:pPr>
              <w:pStyle w:val="TableParagraph"/>
              <w:ind w:left="105" w:right="126"/>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w:t>
            </w:r>
            <w:r w:rsidRPr="002F322C">
              <w:rPr>
                <w:rFonts w:ascii="NTPreCursivefk" w:hAnsi="NTPreCursivefk"/>
                <w:i/>
                <w:color w:val="1C1C1C"/>
                <w:sz w:val="20"/>
              </w:rPr>
              <w:t xml:space="preserve">handle </w:t>
            </w:r>
            <w:r w:rsidRPr="002F322C">
              <w:rPr>
                <w:rFonts w:ascii="NTPreCursivefk" w:hAnsi="NTPreCursivefk"/>
                <w:color w:val="1C1C1C"/>
                <w:sz w:val="20"/>
              </w:rPr>
              <w:t>and name common 3D (for example, cuboids (including cubes), pyramids and spheres</w:t>
            </w:r>
          </w:p>
        </w:tc>
        <w:tc>
          <w:tcPr>
            <w:tcW w:w="1822" w:type="dxa"/>
            <w:tcBorders>
              <w:bottom w:val="nil"/>
            </w:tcBorders>
          </w:tcPr>
          <w:p w:rsidR="00D844CD" w:rsidRPr="002F322C" w:rsidRDefault="002F322C">
            <w:pPr>
              <w:pStyle w:val="TableParagraph"/>
              <w:ind w:left="106" w:right="156"/>
              <w:rPr>
                <w:rFonts w:ascii="NTPreCursivefk" w:hAnsi="NTPreCursivefk"/>
                <w:sz w:val="20"/>
              </w:rPr>
            </w:pPr>
            <w:r w:rsidRPr="002F322C">
              <w:rPr>
                <w:rFonts w:ascii="NTPreCursivefk" w:hAnsi="NTPreCursivefk"/>
                <w:sz w:val="20"/>
              </w:rPr>
              <w:t>To compare and sort common 2D and 3D shapes and everyday objects</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6" w:right="146"/>
              <w:rPr>
                <w:rFonts w:ascii="NTPreCursivefk" w:hAnsi="NTPreCursivefk"/>
                <w:sz w:val="20"/>
              </w:rPr>
            </w:pPr>
            <w:r w:rsidRPr="002F322C">
              <w:rPr>
                <w:rFonts w:ascii="NTPreCursivefk" w:hAnsi="NTPreCursivefk"/>
                <w:color w:val="1C1C1C"/>
                <w:sz w:val="20"/>
              </w:rPr>
              <w:t xml:space="preserve">To, identify and </w:t>
            </w:r>
            <w:r w:rsidRPr="002F322C">
              <w:rPr>
                <w:rFonts w:ascii="NTPreCursivefk" w:hAnsi="NTPreCursivefk"/>
                <w:color w:val="6F2F9F"/>
                <w:sz w:val="20"/>
              </w:rPr>
              <w:t>describe the properties of 3D shapes, including the number of edges, vertices and faces.</w:t>
            </w:r>
          </w:p>
        </w:tc>
        <w:tc>
          <w:tcPr>
            <w:tcW w:w="2005" w:type="dxa"/>
            <w:tcBorders>
              <w:bottom w:val="nil"/>
            </w:tcBorders>
          </w:tcPr>
          <w:p w:rsidR="00D844CD" w:rsidRPr="002F322C" w:rsidRDefault="002F322C">
            <w:pPr>
              <w:pStyle w:val="TableParagraph"/>
              <w:ind w:left="106" w:right="168"/>
              <w:rPr>
                <w:rFonts w:ascii="NTPreCursivefk" w:hAnsi="NTPreCursivefk"/>
                <w:sz w:val="20"/>
              </w:rPr>
            </w:pPr>
            <w:r w:rsidRPr="002F322C">
              <w:rPr>
                <w:rFonts w:ascii="NTPreCursivefk" w:hAnsi="NTPreCursivefk"/>
                <w:color w:val="1C1C1C"/>
                <w:sz w:val="20"/>
              </w:rPr>
              <w:t>To draw 2D shapes and make 3D shapes using modelling materials.</w:t>
            </w:r>
          </w:p>
        </w:tc>
        <w:tc>
          <w:tcPr>
            <w:tcW w:w="1990" w:type="dxa"/>
            <w:vMerge w:val="restart"/>
          </w:tcPr>
          <w:p w:rsidR="00D844CD" w:rsidRPr="002F322C" w:rsidRDefault="00D844CD">
            <w:pPr>
              <w:pStyle w:val="TableParagraph"/>
              <w:rPr>
                <w:rFonts w:ascii="NTPreCursivefk" w:hAnsi="NTPreCursivefk"/>
                <w:sz w:val="20"/>
              </w:rPr>
            </w:pPr>
          </w:p>
        </w:tc>
        <w:tc>
          <w:tcPr>
            <w:tcW w:w="1993" w:type="dxa"/>
            <w:tcBorders>
              <w:bottom w:val="nil"/>
            </w:tcBorders>
          </w:tcPr>
          <w:p w:rsidR="00D844CD" w:rsidRPr="002F322C" w:rsidRDefault="002F322C">
            <w:pPr>
              <w:pStyle w:val="TableParagraph"/>
              <w:ind w:left="105" w:right="164"/>
              <w:rPr>
                <w:rFonts w:ascii="NTPreCursivefk" w:hAnsi="NTPreCursivefk"/>
                <w:sz w:val="20"/>
              </w:rPr>
            </w:pPr>
            <w:r w:rsidRPr="002F322C">
              <w:rPr>
                <w:rFonts w:ascii="NTPreCursivefk" w:hAnsi="NTPreCursivefk"/>
                <w:color w:val="1C1C1C"/>
                <w:sz w:val="20"/>
              </w:rPr>
              <w:t>To identify 3D shapes, including cubes and other cuboids, from 2D representations.</w:t>
            </w:r>
          </w:p>
        </w:tc>
        <w:tc>
          <w:tcPr>
            <w:tcW w:w="2000" w:type="dxa"/>
            <w:tcBorders>
              <w:bottom w:val="nil"/>
            </w:tcBorders>
          </w:tcPr>
          <w:p w:rsidR="00D844CD" w:rsidRPr="002F322C" w:rsidRDefault="002F322C">
            <w:pPr>
              <w:pStyle w:val="TableParagraph"/>
              <w:ind w:left="105" w:right="233"/>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describe and build simple 3D shapes, including making nets.</w:t>
            </w:r>
          </w:p>
        </w:tc>
      </w:tr>
      <w:tr w:rsidR="00D844CD" w:rsidRPr="002F322C">
        <w:trPr>
          <w:trHeight w:val="842"/>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tcBorders>
              <w:top w:val="nil"/>
            </w:tcBorders>
          </w:tcPr>
          <w:p w:rsidR="00D844CD" w:rsidRPr="002F322C" w:rsidRDefault="00D844CD">
            <w:pPr>
              <w:pStyle w:val="TableParagraph"/>
              <w:spacing w:before="4"/>
              <w:rPr>
                <w:rFonts w:ascii="NTPreCursivefk" w:hAnsi="NTPreCursivefk"/>
                <w:b/>
                <w:sz w:val="24"/>
              </w:rPr>
            </w:pPr>
          </w:p>
          <w:p w:rsidR="00D844CD" w:rsidRPr="002F322C" w:rsidRDefault="002F322C">
            <w:pPr>
              <w:pStyle w:val="TableParagraph"/>
              <w:ind w:left="107"/>
              <w:rPr>
                <w:rFonts w:ascii="NTPreCursivefk" w:hAnsi="NTPreCursivefk"/>
                <w:sz w:val="20"/>
              </w:rPr>
            </w:pPr>
            <w:r w:rsidRPr="002F322C">
              <w:rPr>
                <w:rFonts w:ascii="NTPreCursivefk" w:hAnsi="NTPreCursivefk"/>
                <w:color w:val="00AF50"/>
                <w:sz w:val="20"/>
              </w:rPr>
              <w:t>Spring 2</w:t>
            </w:r>
          </w:p>
        </w:tc>
        <w:tc>
          <w:tcPr>
            <w:tcW w:w="1818" w:type="dxa"/>
            <w:tcBorders>
              <w:top w:val="nil"/>
            </w:tcBorders>
          </w:tcPr>
          <w:p w:rsidR="00D844CD" w:rsidRPr="002F322C" w:rsidRDefault="002F322C">
            <w:pPr>
              <w:pStyle w:val="TableParagraph"/>
              <w:spacing w:before="124"/>
              <w:ind w:left="105"/>
              <w:rPr>
                <w:rFonts w:ascii="NTPreCursivefk" w:hAnsi="NTPreCursivefk"/>
                <w:b/>
                <w:sz w:val="20"/>
              </w:rPr>
            </w:pPr>
            <w:r w:rsidRPr="002F322C">
              <w:rPr>
                <w:rFonts w:ascii="NTPreCursivefk" w:hAnsi="NTPreCursivefk"/>
                <w:b/>
                <w:sz w:val="20"/>
              </w:rPr>
              <w:t>Autumn 2</w:t>
            </w:r>
          </w:p>
        </w:tc>
        <w:tc>
          <w:tcPr>
            <w:tcW w:w="1822" w:type="dxa"/>
            <w:tcBorders>
              <w:top w:val="nil"/>
            </w:tcBorders>
          </w:tcPr>
          <w:p w:rsidR="00D844CD" w:rsidRPr="002F322C" w:rsidRDefault="00D844CD">
            <w:pPr>
              <w:pStyle w:val="TableParagraph"/>
              <w:spacing w:before="9"/>
              <w:rPr>
                <w:rFonts w:ascii="NTPreCursivefk" w:hAnsi="NTPreCursivefk"/>
                <w:b/>
                <w:sz w:val="20"/>
              </w:rPr>
            </w:pPr>
          </w:p>
          <w:p w:rsidR="00D844CD" w:rsidRPr="002F322C" w:rsidRDefault="00187C0E">
            <w:pPr>
              <w:pStyle w:val="TableParagraph"/>
              <w:spacing w:before="1"/>
              <w:ind w:left="106"/>
              <w:rPr>
                <w:rFonts w:ascii="NTPreCursivefk" w:hAnsi="NTPreCursivefk"/>
                <w:b/>
                <w:sz w:val="20"/>
              </w:rPr>
            </w:pPr>
            <w:r>
              <w:rPr>
                <w:rFonts w:ascii="NTPreCursivefk" w:hAnsi="NTPreCursivefk"/>
                <w:b/>
                <w:sz w:val="20"/>
              </w:rPr>
              <w:t>Autumn 1</w:t>
            </w:r>
          </w:p>
        </w:tc>
        <w:tc>
          <w:tcPr>
            <w:tcW w:w="2005" w:type="dxa"/>
            <w:tcBorders>
              <w:top w:val="nil"/>
            </w:tcBorders>
          </w:tcPr>
          <w:p w:rsidR="00D844CD" w:rsidRPr="002F322C" w:rsidRDefault="00D844CD">
            <w:pPr>
              <w:pStyle w:val="TableParagraph"/>
              <w:rPr>
                <w:rFonts w:ascii="NTPreCursivefk" w:hAnsi="NTPreCursivefk"/>
                <w:b/>
                <w:sz w:val="20"/>
              </w:rPr>
            </w:pPr>
          </w:p>
          <w:p w:rsidR="00D844CD" w:rsidRPr="002F322C" w:rsidRDefault="002F322C">
            <w:pPr>
              <w:pStyle w:val="TableParagraph"/>
              <w:spacing w:before="142"/>
              <w:ind w:left="106"/>
              <w:rPr>
                <w:rFonts w:ascii="NTPreCursivefk" w:hAnsi="NTPreCursivefk"/>
                <w:b/>
                <w:sz w:val="20"/>
              </w:rPr>
            </w:pPr>
            <w:r w:rsidRPr="002F322C">
              <w:rPr>
                <w:rFonts w:ascii="NTPreCursivefk" w:hAnsi="NTPreCursivefk"/>
                <w:b/>
                <w:color w:val="1C1C1C"/>
                <w:sz w:val="20"/>
              </w:rPr>
              <w:t>Summer 1</w:t>
            </w:r>
          </w:p>
        </w:tc>
        <w:tc>
          <w:tcPr>
            <w:tcW w:w="1990" w:type="dxa"/>
            <w:vMerge/>
            <w:tcBorders>
              <w:top w:val="nil"/>
            </w:tcBorders>
          </w:tcPr>
          <w:p w:rsidR="00D844CD" w:rsidRPr="002F322C" w:rsidRDefault="00D844CD">
            <w:pPr>
              <w:rPr>
                <w:rFonts w:ascii="NTPreCursivefk" w:hAnsi="NTPreCursivefk"/>
                <w:sz w:val="4"/>
                <w:szCs w:val="2"/>
              </w:rPr>
            </w:pPr>
          </w:p>
        </w:tc>
        <w:tc>
          <w:tcPr>
            <w:tcW w:w="1993" w:type="dxa"/>
            <w:tcBorders>
              <w:top w:val="nil"/>
            </w:tcBorders>
          </w:tcPr>
          <w:p w:rsidR="00D844CD" w:rsidRPr="002F322C" w:rsidRDefault="00D844CD">
            <w:pPr>
              <w:pStyle w:val="TableParagraph"/>
              <w:rPr>
                <w:rFonts w:ascii="NTPreCursivefk" w:hAnsi="NTPreCursivefk"/>
                <w:b/>
                <w:sz w:val="20"/>
              </w:rPr>
            </w:pPr>
          </w:p>
          <w:p w:rsidR="00D844CD" w:rsidRPr="002F322C" w:rsidRDefault="002F322C">
            <w:pPr>
              <w:pStyle w:val="TableParagraph"/>
              <w:spacing w:before="142"/>
              <w:ind w:left="105"/>
              <w:rPr>
                <w:rFonts w:ascii="NTPreCursivefk" w:hAnsi="NTPreCursivefk"/>
                <w:b/>
                <w:sz w:val="20"/>
              </w:rPr>
            </w:pPr>
            <w:r w:rsidRPr="002F322C">
              <w:rPr>
                <w:rFonts w:ascii="NTPreCursivefk" w:hAnsi="NTPreCursivefk"/>
                <w:b/>
                <w:color w:val="1C1C1C"/>
                <w:sz w:val="20"/>
              </w:rPr>
              <w:t>Summer 1</w:t>
            </w:r>
          </w:p>
        </w:tc>
        <w:tc>
          <w:tcPr>
            <w:tcW w:w="2000" w:type="dxa"/>
            <w:tcBorders>
              <w:top w:val="nil"/>
            </w:tcBorders>
          </w:tcPr>
          <w:p w:rsidR="00D844CD" w:rsidRPr="002F322C" w:rsidRDefault="00D844CD">
            <w:pPr>
              <w:pStyle w:val="TableParagraph"/>
              <w:rPr>
                <w:rFonts w:ascii="NTPreCursivefk" w:hAnsi="NTPreCursivefk"/>
                <w:b/>
                <w:sz w:val="20"/>
              </w:rPr>
            </w:pPr>
          </w:p>
          <w:p w:rsidR="00D844CD" w:rsidRPr="002F322C" w:rsidRDefault="002F322C">
            <w:pPr>
              <w:pStyle w:val="TableParagraph"/>
              <w:spacing w:before="142"/>
              <w:ind w:left="105"/>
              <w:rPr>
                <w:rFonts w:ascii="NTPreCursivefk" w:hAnsi="NTPreCursivefk"/>
                <w:b/>
                <w:sz w:val="20"/>
              </w:rPr>
            </w:pPr>
            <w:r w:rsidRPr="002F322C">
              <w:rPr>
                <w:rFonts w:ascii="NTPreCursivefk" w:hAnsi="NTPreCursivefk"/>
                <w:b/>
                <w:color w:val="1C1C1C"/>
                <w:sz w:val="20"/>
              </w:rPr>
              <w:t>Summer 1</w:t>
            </w:r>
          </w:p>
        </w:tc>
      </w:tr>
    </w:tbl>
    <w:p w:rsidR="00D844CD" w:rsidRPr="002F322C" w:rsidRDefault="00D844CD">
      <w:pPr>
        <w:rPr>
          <w:rFonts w:ascii="NTPreCursivefk" w:hAnsi="NTPreCursivefk"/>
          <w:sz w:val="20"/>
        </w:rPr>
        <w:sectPr w:rsidR="00D844CD" w:rsidRPr="002F322C">
          <w:pgSz w:w="16840" w:h="11910" w:orient="landscape"/>
          <w:pgMar w:top="680" w:right="62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2357"/>
        <w:gridCol w:w="1633"/>
        <w:gridCol w:w="1997"/>
        <w:gridCol w:w="1997"/>
        <w:gridCol w:w="1997"/>
        <w:gridCol w:w="2002"/>
        <w:gridCol w:w="1999"/>
      </w:tblGrid>
      <w:tr w:rsidR="00D844CD" w:rsidRPr="002F322C">
        <w:trPr>
          <w:trHeight w:val="660"/>
        </w:trPr>
        <w:tc>
          <w:tcPr>
            <w:tcW w:w="1467" w:type="dxa"/>
            <w:vMerge w:val="restart"/>
          </w:tcPr>
          <w:p w:rsidR="00D844CD" w:rsidRPr="002F322C" w:rsidRDefault="002F322C">
            <w:pPr>
              <w:pStyle w:val="TableParagraph"/>
              <w:spacing w:line="212" w:lineRule="exact"/>
              <w:ind w:left="364"/>
              <w:rPr>
                <w:rFonts w:ascii="NTPreCursivefk" w:hAnsi="NTPreCursivefk"/>
                <w:sz w:val="20"/>
              </w:rPr>
            </w:pPr>
            <w:r w:rsidRPr="002F322C">
              <w:rPr>
                <w:rFonts w:ascii="NTPreCursivefk" w:hAnsi="NTPreCursivefk"/>
                <w:sz w:val="20"/>
              </w:rPr>
              <w:t>Geometry</w:t>
            </w:r>
          </w:p>
        </w:tc>
        <w:tc>
          <w:tcPr>
            <w:tcW w:w="2357" w:type="dxa"/>
          </w:tcPr>
          <w:p w:rsidR="00D844CD" w:rsidRPr="002F322C" w:rsidRDefault="002F322C">
            <w:pPr>
              <w:pStyle w:val="TableParagraph"/>
              <w:spacing w:line="212" w:lineRule="exact"/>
              <w:ind w:left="374" w:right="367"/>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before="1"/>
              <w:ind w:left="375" w:right="367"/>
              <w:jc w:val="center"/>
              <w:rPr>
                <w:rFonts w:ascii="NTPreCursivefk" w:hAnsi="NTPreCursivefk"/>
                <w:sz w:val="20"/>
              </w:rPr>
            </w:pPr>
            <w:r w:rsidRPr="002F322C">
              <w:rPr>
                <w:rFonts w:ascii="NTPreCursivefk" w:hAnsi="NTPreCursivefk"/>
                <w:sz w:val="20"/>
              </w:rPr>
              <w:t>(30 - 50mths to ELGs)</w:t>
            </w:r>
          </w:p>
        </w:tc>
        <w:tc>
          <w:tcPr>
            <w:tcW w:w="3630" w:type="dxa"/>
            <w:gridSpan w:val="2"/>
          </w:tcPr>
          <w:p w:rsidR="00D844CD" w:rsidRPr="002F322C" w:rsidRDefault="002F322C">
            <w:pPr>
              <w:pStyle w:val="TableParagraph"/>
              <w:spacing w:line="212" w:lineRule="exact"/>
              <w:ind w:left="657" w:right="654"/>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before="1"/>
              <w:ind w:left="657" w:right="658"/>
              <w:jc w:val="center"/>
              <w:rPr>
                <w:rFonts w:ascii="NTPreCursivefk" w:hAnsi="NTPreCursivefk"/>
                <w:sz w:val="20"/>
              </w:rPr>
            </w:pPr>
            <w:r w:rsidRPr="002F322C">
              <w:rPr>
                <w:rFonts w:ascii="NTPreCursivefk" w:hAnsi="NTPreCursivefk"/>
                <w:sz w:val="20"/>
              </w:rPr>
              <w:t>Statutory Curriculum Guidance</w:t>
            </w:r>
          </w:p>
        </w:tc>
        <w:tc>
          <w:tcPr>
            <w:tcW w:w="7995" w:type="dxa"/>
            <w:gridSpan w:val="4"/>
          </w:tcPr>
          <w:p w:rsidR="00D844CD" w:rsidRPr="002F322C" w:rsidRDefault="002F322C">
            <w:pPr>
              <w:pStyle w:val="TableParagraph"/>
              <w:spacing w:line="212" w:lineRule="exact"/>
              <w:ind w:left="2843" w:right="2838"/>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before="1"/>
              <w:ind w:left="2843" w:right="2838"/>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2"/>
        </w:trPr>
        <w:tc>
          <w:tcPr>
            <w:tcW w:w="1467" w:type="dxa"/>
            <w:vMerge/>
            <w:tcBorders>
              <w:top w:val="nil"/>
            </w:tcBorders>
          </w:tcPr>
          <w:p w:rsidR="00D844CD" w:rsidRPr="002F322C" w:rsidRDefault="00D844CD">
            <w:pPr>
              <w:rPr>
                <w:rFonts w:ascii="NTPreCursivefk" w:hAnsi="NTPreCursivefk"/>
                <w:sz w:val="4"/>
                <w:szCs w:val="2"/>
              </w:rPr>
            </w:pPr>
          </w:p>
        </w:tc>
        <w:tc>
          <w:tcPr>
            <w:tcW w:w="2357" w:type="dxa"/>
          </w:tcPr>
          <w:p w:rsidR="00D844CD" w:rsidRPr="002F322C" w:rsidRDefault="002F322C">
            <w:pPr>
              <w:pStyle w:val="TableParagraph"/>
              <w:spacing w:before="43"/>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594"/>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63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1</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4"/>
              <w:rPr>
                <w:rFonts w:ascii="NTPreCursivefk" w:hAnsi="NTPreCursivefk"/>
                <w:sz w:val="24"/>
              </w:rPr>
            </w:pPr>
            <w:r w:rsidRPr="002F322C">
              <w:rPr>
                <w:rFonts w:ascii="NTPreCursivefk" w:hAnsi="NTPreCursivefk"/>
                <w:sz w:val="24"/>
              </w:rPr>
              <w:t>Year 2</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3</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4</w:t>
            </w:r>
          </w:p>
        </w:tc>
        <w:tc>
          <w:tcPr>
            <w:tcW w:w="2002"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5</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3"/>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6</w:t>
            </w:r>
          </w:p>
        </w:tc>
      </w:tr>
      <w:tr w:rsidR="00D844CD" w:rsidRPr="002F322C">
        <w:trPr>
          <w:trHeight w:val="230"/>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06"/>
              <w:rPr>
                <w:rFonts w:ascii="NTPreCursivefk" w:hAnsi="NTPreCursivefk"/>
                <w:sz w:val="20"/>
              </w:rPr>
            </w:pPr>
            <w:r w:rsidRPr="002F322C">
              <w:rPr>
                <w:rFonts w:ascii="NTPreCursivefk" w:hAnsi="NTPreCursivefk"/>
                <w:sz w:val="20"/>
              </w:rPr>
              <w:t>Geometry: Angles and Lines</w:t>
            </w:r>
          </w:p>
        </w:tc>
        <w:tc>
          <w:tcPr>
            <w:tcW w:w="2357" w:type="dxa"/>
            <w:vMerge w:val="restart"/>
          </w:tcPr>
          <w:p w:rsidR="00D844CD" w:rsidRPr="002F322C" w:rsidRDefault="00D844CD">
            <w:pPr>
              <w:pStyle w:val="TableParagraph"/>
              <w:rPr>
                <w:rFonts w:ascii="NTPreCursivefk" w:hAnsi="NTPreCursivefk"/>
                <w:sz w:val="20"/>
              </w:rPr>
            </w:pPr>
          </w:p>
        </w:tc>
        <w:tc>
          <w:tcPr>
            <w:tcW w:w="1633" w:type="dxa"/>
            <w:vMerge w:val="restart"/>
          </w:tcPr>
          <w:p w:rsidR="00D844CD" w:rsidRPr="002F322C" w:rsidRDefault="00D844CD">
            <w:pPr>
              <w:pStyle w:val="TableParagraph"/>
              <w:rPr>
                <w:rFonts w:ascii="NTPreCursivefk" w:hAnsi="NTPreCursivefk"/>
                <w:sz w:val="20"/>
              </w:rPr>
            </w:pPr>
          </w:p>
        </w:tc>
        <w:tc>
          <w:tcPr>
            <w:tcW w:w="1997" w:type="dxa"/>
            <w:vMerge w:val="restart"/>
          </w:tcPr>
          <w:p w:rsidR="00D844CD" w:rsidRPr="002F322C" w:rsidRDefault="00D844CD">
            <w:pPr>
              <w:pStyle w:val="TableParagraph"/>
              <w:rPr>
                <w:rFonts w:ascii="NTPreCursivefk" w:hAnsi="NTPreCursivefk"/>
                <w:sz w:val="20"/>
              </w:rPr>
            </w:pPr>
          </w:p>
        </w:tc>
        <w:tc>
          <w:tcPr>
            <w:tcW w:w="1997" w:type="dxa"/>
            <w:tcBorders>
              <w:bottom w:val="nil"/>
            </w:tcBorders>
          </w:tcPr>
          <w:p w:rsidR="00D844CD" w:rsidRPr="002F322C" w:rsidRDefault="002F322C">
            <w:pPr>
              <w:pStyle w:val="TableParagraph"/>
              <w:spacing w:line="211" w:lineRule="exact"/>
              <w:ind w:left="106"/>
              <w:rPr>
                <w:rFonts w:ascii="NTPreCursivefk" w:hAnsi="NTPreCursivefk"/>
                <w:sz w:val="20"/>
              </w:rPr>
            </w:pPr>
            <w:r w:rsidRPr="002F322C">
              <w:rPr>
                <w:rFonts w:ascii="NTPreCursivefk" w:hAnsi="NTPreCursivefk"/>
                <w:color w:val="1C1C1C"/>
                <w:sz w:val="20"/>
              </w:rPr>
              <w:t xml:space="preserve">To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angles as a</w:t>
            </w:r>
          </w:p>
        </w:tc>
        <w:tc>
          <w:tcPr>
            <w:tcW w:w="1997" w:type="dxa"/>
            <w:vMerge w:val="restart"/>
            <w:tcBorders>
              <w:bottom w:val="single" w:sz="2" w:space="0" w:color="000000"/>
            </w:tcBorders>
          </w:tcPr>
          <w:p w:rsidR="00D844CD" w:rsidRPr="002F322C" w:rsidRDefault="002F322C">
            <w:pPr>
              <w:pStyle w:val="TableParagraph"/>
              <w:ind w:left="106" w:right="182"/>
              <w:rPr>
                <w:rFonts w:ascii="NTPreCursivefk" w:hAnsi="NTPreCursivefk"/>
                <w:sz w:val="20"/>
              </w:rPr>
            </w:pPr>
            <w:r w:rsidRPr="002F322C">
              <w:rPr>
                <w:rFonts w:ascii="NTPreCursivefk" w:hAnsi="NTPreCursivefk"/>
                <w:sz w:val="20"/>
              </w:rPr>
              <w:t xml:space="preserve">To identify acute and obtuse angles and compare and order angles up to two right angles by size </w:t>
            </w:r>
            <w:r w:rsidRPr="002F322C">
              <w:rPr>
                <w:rFonts w:ascii="NTPreCursivefk" w:hAnsi="NTPreCursivefk"/>
                <w:i/>
                <w:sz w:val="20"/>
              </w:rPr>
              <w:t>in preparation for using a protractor</w:t>
            </w:r>
            <w:r w:rsidRPr="002F322C">
              <w:rPr>
                <w:rFonts w:ascii="NTPreCursivefk" w:hAnsi="NTPreCursivefk"/>
                <w:sz w:val="20"/>
              </w:rPr>
              <w:t>.</w:t>
            </w:r>
          </w:p>
          <w:p w:rsidR="00D844CD" w:rsidRPr="002F322C" w:rsidRDefault="00D844CD">
            <w:pPr>
              <w:pStyle w:val="TableParagraph"/>
              <w:spacing w:before="6"/>
              <w:rPr>
                <w:rFonts w:ascii="NTPreCursivefk" w:hAnsi="NTPreCursivefk"/>
                <w:b/>
                <w:sz w:val="18"/>
              </w:rPr>
            </w:pPr>
          </w:p>
          <w:p w:rsidR="00D844CD" w:rsidRPr="002F322C" w:rsidRDefault="002F322C">
            <w:pPr>
              <w:pStyle w:val="TableParagraph"/>
              <w:ind w:left="106" w:right="114"/>
              <w:rPr>
                <w:rFonts w:ascii="NTPreCursivefk" w:hAnsi="NTPreCursivefk"/>
                <w:sz w:val="20"/>
              </w:rPr>
            </w:pPr>
            <w:r w:rsidRPr="002F322C">
              <w:rPr>
                <w:rFonts w:ascii="NTPreCursivefk" w:hAnsi="NTPreCursivefk"/>
                <w:color w:val="1C1C1C"/>
                <w:sz w:val="20"/>
              </w:rPr>
              <w:t>To complete a simple symmetric figure with respect to a specific</w:t>
            </w:r>
            <w:r w:rsidRPr="002F322C">
              <w:rPr>
                <w:rFonts w:ascii="NTPreCursivefk" w:hAnsi="NTPreCursivefk"/>
                <w:color w:val="1C1C1C"/>
                <w:spacing w:val="-12"/>
                <w:sz w:val="20"/>
              </w:rPr>
              <w:t xml:space="preserve"> </w:t>
            </w:r>
            <w:r w:rsidRPr="002F322C">
              <w:rPr>
                <w:rFonts w:ascii="NTPreCursivefk" w:hAnsi="NTPreCursivefk"/>
                <w:color w:val="1C1C1C"/>
                <w:sz w:val="20"/>
              </w:rPr>
              <w:t>line of</w:t>
            </w:r>
            <w:r w:rsidRPr="002F322C">
              <w:rPr>
                <w:rFonts w:ascii="NTPreCursivefk" w:hAnsi="NTPreCursivefk"/>
                <w:color w:val="1C1C1C"/>
                <w:spacing w:val="-2"/>
                <w:sz w:val="20"/>
              </w:rPr>
              <w:t xml:space="preserve"> </w:t>
            </w:r>
            <w:r w:rsidRPr="002F322C">
              <w:rPr>
                <w:rFonts w:ascii="NTPreCursivefk" w:hAnsi="NTPreCursivefk"/>
                <w:color w:val="1C1C1C"/>
                <w:sz w:val="20"/>
              </w:rPr>
              <w:t>symmetry.</w:t>
            </w:r>
          </w:p>
          <w:p w:rsidR="00D844CD" w:rsidRPr="002F322C" w:rsidRDefault="00D844CD">
            <w:pPr>
              <w:pStyle w:val="TableParagraph"/>
              <w:spacing w:before="10"/>
              <w:rPr>
                <w:rFonts w:ascii="NTPreCursivefk" w:hAnsi="NTPreCursivefk"/>
                <w:b/>
                <w:sz w:val="18"/>
              </w:rPr>
            </w:pPr>
          </w:p>
          <w:p w:rsidR="00D844CD" w:rsidRPr="002F322C" w:rsidRDefault="002F322C">
            <w:pPr>
              <w:pStyle w:val="TableParagraph"/>
              <w:spacing w:before="1"/>
              <w:ind w:left="106"/>
              <w:rPr>
                <w:rFonts w:ascii="NTPreCursivefk" w:hAnsi="NTPreCursivefk"/>
                <w:sz w:val="20"/>
              </w:rPr>
            </w:pPr>
            <w:r w:rsidRPr="002F322C">
              <w:rPr>
                <w:rFonts w:ascii="NTPreCursivefk" w:hAnsi="NTPreCursivefk"/>
                <w:color w:val="1C1C1C"/>
                <w:sz w:val="20"/>
              </w:rPr>
              <w:t xml:space="preserve">To identify lines of symmetry in 2D </w:t>
            </w:r>
            <w:r w:rsidRPr="002F322C">
              <w:rPr>
                <w:rFonts w:ascii="NTPreCursivefk" w:hAnsi="NTPreCursivefk"/>
                <w:color w:val="1C1C1C"/>
                <w:spacing w:val="-4"/>
                <w:sz w:val="20"/>
              </w:rPr>
              <w:t xml:space="preserve">shapes </w:t>
            </w:r>
            <w:r w:rsidRPr="002F322C">
              <w:rPr>
                <w:rFonts w:ascii="NTPreCursivefk" w:hAnsi="NTPreCursivefk"/>
                <w:color w:val="1C1C1C"/>
                <w:sz w:val="20"/>
              </w:rPr>
              <w:t>presented in different orientations.</w:t>
            </w:r>
          </w:p>
          <w:p w:rsidR="00D844CD" w:rsidRPr="002F322C" w:rsidRDefault="002F322C">
            <w:pPr>
              <w:pStyle w:val="TableParagraph"/>
              <w:spacing w:before="160"/>
              <w:ind w:left="106"/>
              <w:rPr>
                <w:rFonts w:ascii="NTPreCursivefk" w:hAnsi="NTPreCursivefk"/>
                <w:b/>
                <w:sz w:val="20"/>
              </w:rPr>
            </w:pPr>
            <w:r w:rsidRPr="002F322C">
              <w:rPr>
                <w:rFonts w:ascii="NTPreCursivefk" w:hAnsi="NTPreCursivefk"/>
                <w:b/>
                <w:sz w:val="20"/>
              </w:rPr>
              <w:t>Summer 2</w:t>
            </w:r>
          </w:p>
        </w:tc>
        <w:tc>
          <w:tcPr>
            <w:tcW w:w="2002" w:type="dxa"/>
            <w:vMerge w:val="restart"/>
            <w:tcBorders>
              <w:bottom w:val="single" w:sz="2" w:space="0" w:color="000000"/>
            </w:tcBorders>
          </w:tcPr>
          <w:p w:rsidR="00D844CD" w:rsidRPr="002F322C" w:rsidRDefault="002F322C">
            <w:pPr>
              <w:pStyle w:val="TableParagraph"/>
              <w:ind w:left="49" w:right="101"/>
              <w:rPr>
                <w:rFonts w:ascii="NTPreCursivefk" w:hAnsi="NTPreCursivefk"/>
                <w:sz w:val="20"/>
              </w:rPr>
            </w:pPr>
            <w:r w:rsidRPr="002F322C">
              <w:rPr>
                <w:rFonts w:ascii="NTPreCursivefk" w:hAnsi="NTPreCursivefk"/>
                <w:color w:val="1C1C1C"/>
                <w:sz w:val="20"/>
              </w:rPr>
              <w:t>To know angles are measured in degrees; estimate and compare acute, obtuse and reflex angles. To draw given angles, and measure them in degrees.</w:t>
            </w:r>
          </w:p>
          <w:p w:rsidR="00D844CD" w:rsidRPr="002F322C" w:rsidRDefault="002F322C">
            <w:pPr>
              <w:pStyle w:val="TableParagraph"/>
              <w:spacing w:before="154"/>
              <w:ind w:left="49"/>
              <w:rPr>
                <w:rFonts w:ascii="NTPreCursivefk" w:hAnsi="NTPreCursivefk"/>
                <w:sz w:val="20"/>
              </w:rPr>
            </w:pPr>
            <w:r w:rsidRPr="002F322C">
              <w:rPr>
                <w:rFonts w:ascii="NTPreCursivefk" w:hAnsi="NTPreCursivefk"/>
                <w:color w:val="1C1C1C"/>
                <w:sz w:val="20"/>
              </w:rPr>
              <w:t>To</w:t>
            </w:r>
            <w:r w:rsidRPr="002F322C">
              <w:rPr>
                <w:rFonts w:ascii="NTPreCursivefk" w:hAnsi="NTPreCursivefk"/>
                <w:color w:val="1C1C1C"/>
                <w:spacing w:val="-8"/>
                <w:sz w:val="20"/>
              </w:rPr>
              <w:t xml:space="preserve"> </w:t>
            </w:r>
            <w:r w:rsidRPr="002F322C">
              <w:rPr>
                <w:rFonts w:ascii="NTPreCursivefk" w:hAnsi="NTPreCursivefk"/>
                <w:color w:val="1C1C1C"/>
                <w:sz w:val="20"/>
              </w:rPr>
              <w:t>identify:</w:t>
            </w:r>
          </w:p>
          <w:p w:rsidR="00D844CD" w:rsidRPr="002F322C" w:rsidRDefault="002F322C">
            <w:pPr>
              <w:pStyle w:val="TableParagraph"/>
              <w:numPr>
                <w:ilvl w:val="0"/>
                <w:numId w:val="1"/>
              </w:numPr>
              <w:tabs>
                <w:tab w:val="left" w:pos="466"/>
                <w:tab w:val="left" w:pos="467"/>
              </w:tabs>
              <w:spacing w:before="159"/>
              <w:ind w:right="87"/>
              <w:rPr>
                <w:rFonts w:ascii="NTPreCursivefk" w:hAnsi="NTPreCursivefk"/>
                <w:sz w:val="20"/>
              </w:rPr>
            </w:pPr>
            <w:r w:rsidRPr="002F322C">
              <w:rPr>
                <w:rFonts w:ascii="NTPreCursivefk" w:hAnsi="NTPreCursivefk"/>
                <w:color w:val="1C1C1C"/>
                <w:sz w:val="20"/>
              </w:rPr>
              <w:t xml:space="preserve">angles at a point and one whole </w:t>
            </w:r>
            <w:r w:rsidRPr="002F322C">
              <w:rPr>
                <w:rFonts w:ascii="NTPreCursivefk" w:hAnsi="NTPreCursivefk"/>
                <w:color w:val="1C1C1C"/>
                <w:spacing w:val="-4"/>
                <w:sz w:val="20"/>
              </w:rPr>
              <w:t xml:space="preserve">turn </w:t>
            </w:r>
            <w:r w:rsidRPr="002F322C">
              <w:rPr>
                <w:rFonts w:ascii="NTPreCursivefk" w:hAnsi="NTPreCursivefk"/>
                <w:color w:val="1C1C1C"/>
                <w:sz w:val="20"/>
              </w:rPr>
              <w:t>(total</w:t>
            </w:r>
            <w:r w:rsidRPr="002F322C">
              <w:rPr>
                <w:rFonts w:ascii="NTPreCursivefk" w:hAnsi="NTPreCursivefk"/>
                <w:color w:val="1C1C1C"/>
                <w:spacing w:val="-14"/>
                <w:sz w:val="20"/>
              </w:rPr>
              <w:t xml:space="preserve"> </w:t>
            </w:r>
            <w:r w:rsidRPr="002F322C">
              <w:rPr>
                <w:rFonts w:ascii="NTPreCursivefk" w:hAnsi="NTPreCursivefk"/>
                <w:color w:val="1C1C1C"/>
                <w:sz w:val="20"/>
              </w:rPr>
              <w:t>360˚)</w:t>
            </w:r>
          </w:p>
          <w:p w:rsidR="00D844CD" w:rsidRPr="002F322C" w:rsidRDefault="002F322C">
            <w:pPr>
              <w:pStyle w:val="TableParagraph"/>
              <w:numPr>
                <w:ilvl w:val="0"/>
                <w:numId w:val="1"/>
              </w:numPr>
              <w:tabs>
                <w:tab w:val="left" w:pos="507"/>
                <w:tab w:val="left" w:pos="508"/>
              </w:tabs>
              <w:spacing w:before="14"/>
              <w:ind w:right="46"/>
              <w:rPr>
                <w:rFonts w:ascii="NTPreCursivefk" w:hAnsi="NTPreCursivefk"/>
                <w:sz w:val="20"/>
              </w:rPr>
            </w:pPr>
            <w:r w:rsidRPr="002F322C">
              <w:rPr>
                <w:rFonts w:ascii="NTPreCursivefk" w:hAnsi="NTPreCursivefk"/>
                <w:sz w:val="24"/>
              </w:rPr>
              <w:tab/>
            </w:r>
            <w:r w:rsidRPr="002F322C">
              <w:rPr>
                <w:rFonts w:ascii="NTPreCursivefk" w:hAnsi="NTPreCursivefk"/>
                <w:color w:val="1C1C1C"/>
                <w:sz w:val="20"/>
              </w:rPr>
              <w:t xml:space="preserve">angles at a point </w:t>
            </w:r>
            <w:r w:rsidRPr="002F322C">
              <w:rPr>
                <w:rFonts w:ascii="NTPreCursivefk" w:hAnsi="NTPreCursivefk"/>
                <w:color w:val="1C1C1C"/>
                <w:spacing w:val="-7"/>
                <w:sz w:val="20"/>
              </w:rPr>
              <w:t xml:space="preserve">on </w:t>
            </w:r>
            <w:r w:rsidRPr="002F322C">
              <w:rPr>
                <w:rFonts w:ascii="NTPreCursivefk" w:hAnsi="NTPreCursivefk"/>
                <w:color w:val="1C1C1C"/>
                <w:sz w:val="20"/>
              </w:rPr>
              <w:t>a straight line</w:t>
            </w:r>
            <w:r w:rsidRPr="002F322C">
              <w:rPr>
                <w:rFonts w:ascii="NTPreCursivefk" w:hAnsi="NTPreCursivefk"/>
                <w:color w:val="1C1C1C"/>
                <w:spacing w:val="-4"/>
                <w:sz w:val="20"/>
              </w:rPr>
              <w:t xml:space="preserve"> </w:t>
            </w:r>
            <w:r w:rsidRPr="002F322C">
              <w:rPr>
                <w:rFonts w:ascii="NTPreCursivefk" w:hAnsi="NTPreCursivefk"/>
                <w:color w:val="1C1C1C"/>
                <w:sz w:val="20"/>
              </w:rPr>
              <w:t>and</w:t>
            </w:r>
          </w:p>
          <w:p w:rsidR="00D844CD" w:rsidRPr="002F322C" w:rsidRDefault="002F322C">
            <w:pPr>
              <w:pStyle w:val="TableParagraph"/>
              <w:spacing w:line="88" w:lineRule="exact"/>
              <w:ind w:left="466"/>
              <w:rPr>
                <w:rFonts w:ascii="NTPreCursivefk" w:hAnsi="NTPreCursivefk"/>
                <w:sz w:val="14"/>
              </w:rPr>
            </w:pPr>
            <w:r w:rsidRPr="002F322C">
              <w:rPr>
                <w:rFonts w:ascii="NTPreCursivefk" w:hAnsi="NTPreCursivefk"/>
                <w:color w:val="1C1C1C"/>
                <w:w w:val="207"/>
                <w:sz w:val="14"/>
              </w:rPr>
              <w:t xml:space="preserve"> </w:t>
            </w:r>
          </w:p>
          <w:p w:rsidR="00D844CD" w:rsidRPr="002F322C" w:rsidRDefault="002F322C">
            <w:pPr>
              <w:pStyle w:val="TableParagraph"/>
              <w:spacing w:line="127" w:lineRule="exact"/>
              <w:ind w:left="581"/>
              <w:rPr>
                <w:rFonts w:ascii="NTPreCursivefk" w:hAnsi="NTPreCursivefk"/>
                <w:sz w:val="20"/>
              </w:rPr>
            </w:pPr>
            <w:r w:rsidRPr="002F322C">
              <w:rPr>
                <w:rFonts w:ascii="NTPreCursivefk" w:hAnsi="NTPreCursivefk"/>
                <w:color w:val="1C1C1C"/>
                <w:sz w:val="20"/>
              </w:rPr>
              <w:t>a turn (total 180˚)</w:t>
            </w:r>
          </w:p>
          <w:p w:rsidR="00D844CD" w:rsidRPr="002F322C" w:rsidRDefault="002F322C">
            <w:pPr>
              <w:pStyle w:val="TableParagraph"/>
              <w:spacing w:line="101" w:lineRule="exact"/>
              <w:ind w:left="466"/>
              <w:rPr>
                <w:rFonts w:ascii="NTPreCursivefk" w:hAnsi="NTPreCursivefk"/>
                <w:sz w:val="14"/>
              </w:rPr>
            </w:pPr>
            <w:r w:rsidRPr="002F322C">
              <w:rPr>
                <w:rFonts w:ascii="NTPreCursivefk" w:hAnsi="NTPreCursivefk"/>
                <w:color w:val="1C1C1C"/>
                <w:w w:val="207"/>
                <w:sz w:val="14"/>
              </w:rPr>
              <w:t xml:space="preserve"> </w:t>
            </w:r>
          </w:p>
          <w:p w:rsidR="00D844CD" w:rsidRPr="002F322C" w:rsidRDefault="002F322C">
            <w:pPr>
              <w:pStyle w:val="TableParagraph"/>
              <w:numPr>
                <w:ilvl w:val="0"/>
                <w:numId w:val="1"/>
              </w:numPr>
              <w:tabs>
                <w:tab w:val="left" w:pos="466"/>
                <w:tab w:val="left" w:pos="467"/>
              </w:tabs>
              <w:spacing w:line="205" w:lineRule="exact"/>
              <w:ind w:hanging="361"/>
              <w:rPr>
                <w:rFonts w:ascii="NTPreCursivefk" w:hAnsi="NTPreCursivefk"/>
                <w:sz w:val="20"/>
              </w:rPr>
            </w:pPr>
            <w:r w:rsidRPr="002F322C">
              <w:rPr>
                <w:rFonts w:ascii="NTPreCursivefk" w:hAnsi="NTPreCursivefk"/>
                <w:color w:val="1C1C1C"/>
                <w:sz w:val="20"/>
              </w:rPr>
              <w:t>Other multiples</w:t>
            </w:r>
            <w:r w:rsidRPr="002F322C">
              <w:rPr>
                <w:rFonts w:ascii="NTPreCursivefk" w:hAnsi="NTPreCursivefk"/>
                <w:color w:val="1C1C1C"/>
                <w:spacing w:val="-4"/>
                <w:sz w:val="20"/>
              </w:rPr>
              <w:t xml:space="preserve"> </w:t>
            </w:r>
            <w:r w:rsidRPr="002F322C">
              <w:rPr>
                <w:rFonts w:ascii="NTPreCursivefk" w:hAnsi="NTPreCursivefk"/>
                <w:color w:val="1C1C1C"/>
                <w:sz w:val="20"/>
              </w:rPr>
              <w:t>of</w:t>
            </w:r>
          </w:p>
          <w:p w:rsidR="00D844CD" w:rsidRPr="002F322C" w:rsidRDefault="002F322C">
            <w:pPr>
              <w:pStyle w:val="TableParagraph"/>
              <w:spacing w:before="3"/>
              <w:ind w:left="466"/>
              <w:rPr>
                <w:rFonts w:ascii="NTPreCursivefk" w:hAnsi="NTPreCursivefk"/>
                <w:sz w:val="20"/>
              </w:rPr>
            </w:pPr>
            <w:r w:rsidRPr="002F322C">
              <w:rPr>
                <w:rFonts w:ascii="NTPreCursivefk" w:hAnsi="NTPreCursivefk"/>
                <w:color w:val="1C1C1C"/>
                <w:sz w:val="20"/>
              </w:rPr>
              <w:t>90˚.</w:t>
            </w:r>
          </w:p>
          <w:p w:rsidR="00D844CD" w:rsidRPr="002F322C" w:rsidRDefault="002F322C">
            <w:pPr>
              <w:pStyle w:val="TableParagraph"/>
              <w:spacing w:before="12"/>
              <w:ind w:left="106"/>
              <w:rPr>
                <w:rFonts w:ascii="NTPreCursivefk" w:hAnsi="NTPreCursivefk"/>
                <w:b/>
                <w:sz w:val="20"/>
              </w:rPr>
            </w:pPr>
            <w:r w:rsidRPr="002F322C">
              <w:rPr>
                <w:rFonts w:ascii="NTPreCursivefk" w:hAnsi="NTPreCursivefk"/>
                <w:b/>
                <w:color w:val="1C1C1C"/>
                <w:sz w:val="20"/>
              </w:rPr>
              <w:t>Summer 1</w:t>
            </w:r>
          </w:p>
        </w:tc>
        <w:tc>
          <w:tcPr>
            <w:tcW w:w="1999" w:type="dxa"/>
            <w:tcBorders>
              <w:bottom w:val="nil"/>
            </w:tcBorders>
          </w:tcPr>
          <w:p w:rsidR="00D844CD" w:rsidRPr="002F322C" w:rsidRDefault="002F322C">
            <w:pPr>
              <w:pStyle w:val="TableParagraph"/>
              <w:spacing w:line="211" w:lineRule="exact"/>
              <w:ind w:left="106"/>
              <w:rPr>
                <w:rFonts w:ascii="NTPreCursivefk" w:hAnsi="NTPreCursivefk"/>
                <w:sz w:val="20"/>
              </w:rPr>
            </w:pPr>
            <w:r w:rsidRPr="002F322C">
              <w:rPr>
                <w:rFonts w:ascii="NTPreCursivefk" w:hAnsi="NTPreCursivefk"/>
                <w:sz w:val="20"/>
              </w:rPr>
              <w:t xml:space="preserve">To </w:t>
            </w:r>
            <w:proofErr w:type="spellStart"/>
            <w:r w:rsidRPr="002F322C">
              <w:rPr>
                <w:rFonts w:ascii="NTPreCursivefk" w:hAnsi="NTPreCursivefk"/>
                <w:sz w:val="20"/>
              </w:rPr>
              <w:t>recognise</w:t>
            </w:r>
            <w:proofErr w:type="spellEnd"/>
            <w:r w:rsidRPr="002F322C">
              <w:rPr>
                <w:rFonts w:ascii="NTPreCursivefk" w:hAnsi="NTPreCursivefk"/>
                <w:sz w:val="20"/>
              </w:rPr>
              <w:t xml:space="preserve"> angles</w:t>
            </w: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color w:val="1C1C1C"/>
                <w:sz w:val="20"/>
              </w:rPr>
              <w:t>property of shape or a</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where they meet at a</w:t>
            </w: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color w:val="1C1C1C"/>
                <w:sz w:val="20"/>
              </w:rPr>
              <w:t>description of a turn.</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sz w:val="20"/>
              </w:rPr>
              <w:t>point, are on a straight</w:t>
            </w:r>
          </w:p>
        </w:tc>
      </w:tr>
      <w:tr w:rsidR="00D844CD" w:rsidRPr="002F322C">
        <w:trPr>
          <w:trHeight w:val="8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before="133"/>
              <w:ind w:left="106" w:right="117"/>
              <w:rPr>
                <w:rFonts w:ascii="NTPreCursivefk" w:hAnsi="NTPreCursivefk"/>
                <w:sz w:val="20"/>
              </w:rPr>
            </w:pPr>
            <w:r w:rsidRPr="002F322C">
              <w:rPr>
                <w:rFonts w:ascii="NTPreCursivefk" w:hAnsi="NTPreCursivefk"/>
                <w:color w:val="1C1C1C"/>
                <w:sz w:val="20"/>
              </w:rPr>
              <w:t xml:space="preserve">To identify right angles, </w:t>
            </w:r>
            <w:proofErr w:type="spellStart"/>
            <w:r w:rsidRPr="002F322C">
              <w:rPr>
                <w:rFonts w:ascii="NTPreCursivefk" w:hAnsi="NTPreCursivefk"/>
                <w:color w:val="1C1C1C"/>
                <w:sz w:val="20"/>
              </w:rPr>
              <w:t>recognise</w:t>
            </w:r>
            <w:proofErr w:type="spellEnd"/>
            <w:r w:rsidRPr="002F322C">
              <w:rPr>
                <w:rFonts w:ascii="NTPreCursivefk" w:hAnsi="NTPreCursivefk"/>
                <w:color w:val="1C1C1C"/>
                <w:sz w:val="20"/>
              </w:rPr>
              <w:t xml:space="preserve"> that two</w:t>
            </w:r>
            <w:r w:rsidRPr="002F322C">
              <w:rPr>
                <w:rFonts w:ascii="NTPreCursivefk" w:hAnsi="NTPreCursivefk"/>
                <w:color w:val="1C1C1C"/>
                <w:spacing w:val="-11"/>
                <w:sz w:val="20"/>
              </w:rPr>
              <w:t xml:space="preserve"> </w:t>
            </w:r>
            <w:r w:rsidRPr="002F322C">
              <w:rPr>
                <w:rFonts w:ascii="NTPreCursivefk" w:hAnsi="NTPreCursivefk"/>
                <w:color w:val="1C1C1C"/>
                <w:sz w:val="20"/>
              </w:rPr>
              <w:t>right</w:t>
            </w:r>
          </w:p>
          <w:p w:rsidR="00D844CD" w:rsidRPr="002F322C" w:rsidRDefault="002F322C">
            <w:pPr>
              <w:pStyle w:val="TableParagraph"/>
              <w:spacing w:line="217" w:lineRule="exact"/>
              <w:ind w:left="106"/>
              <w:rPr>
                <w:rFonts w:ascii="NTPreCursivefk" w:hAnsi="NTPreCursivefk"/>
                <w:sz w:val="20"/>
              </w:rPr>
            </w:pPr>
            <w:r w:rsidRPr="002F322C">
              <w:rPr>
                <w:rFonts w:ascii="NTPreCursivefk" w:hAnsi="NTPreCursivefk"/>
                <w:color w:val="1C1C1C"/>
                <w:sz w:val="20"/>
              </w:rPr>
              <w:t>angles make a</w:t>
            </w:r>
            <w:r w:rsidRPr="002F322C">
              <w:rPr>
                <w:rFonts w:ascii="NTPreCursivefk" w:hAnsi="NTPreCursivefk"/>
                <w:color w:val="1C1C1C"/>
                <w:spacing w:val="-10"/>
                <w:sz w:val="20"/>
              </w:rPr>
              <w:t xml:space="preserve"> </w:t>
            </w:r>
            <w:r w:rsidRPr="002F322C">
              <w:rPr>
                <w:rFonts w:ascii="NTPreCursivefk" w:hAnsi="NTPreCursivefk"/>
                <w:color w:val="1C1C1C"/>
                <w:sz w:val="20"/>
              </w:rPr>
              <w:t>half-turn,</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2F322C">
            <w:pPr>
              <w:pStyle w:val="TableParagraph"/>
              <w:spacing w:line="192" w:lineRule="exact"/>
              <w:ind w:left="106"/>
              <w:rPr>
                <w:rFonts w:ascii="NTPreCursivefk" w:hAnsi="NTPreCursivefk"/>
                <w:sz w:val="20"/>
              </w:rPr>
            </w:pPr>
            <w:r w:rsidRPr="002F322C">
              <w:rPr>
                <w:rFonts w:ascii="NTPreCursivefk" w:hAnsi="NTPreCursivefk"/>
                <w:sz w:val="20"/>
              </w:rPr>
              <w:t>line, or are vertically</w:t>
            </w:r>
          </w:p>
          <w:p w:rsidR="00D844CD" w:rsidRPr="002F322C" w:rsidRDefault="002F322C">
            <w:pPr>
              <w:pStyle w:val="TableParagraph"/>
              <w:ind w:left="106" w:right="535"/>
              <w:rPr>
                <w:rFonts w:ascii="NTPreCursivefk" w:hAnsi="NTPreCursivefk"/>
                <w:sz w:val="20"/>
              </w:rPr>
            </w:pPr>
            <w:r w:rsidRPr="002F322C">
              <w:rPr>
                <w:rFonts w:ascii="NTPreCursivefk" w:hAnsi="NTPreCursivefk"/>
                <w:sz w:val="20"/>
              </w:rPr>
              <w:t>opposite, and find missing angles.</w:t>
            </w: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color w:val="1C1C1C"/>
                <w:sz w:val="20"/>
              </w:rPr>
              <w:t>three make three</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16"/>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color w:val="1C1C1C"/>
                <w:sz w:val="20"/>
              </w:rPr>
              <w:t>quarters of a turn and</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16"/>
              </w:rPr>
            </w:pPr>
          </w:p>
        </w:tc>
      </w:tr>
      <w:tr w:rsidR="00D844CD" w:rsidRPr="002F322C">
        <w:trPr>
          <w:trHeight w:val="29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1" w:lineRule="exact"/>
              <w:ind w:left="106"/>
              <w:rPr>
                <w:rFonts w:ascii="NTPreCursivefk" w:hAnsi="NTPreCursivefk"/>
                <w:sz w:val="20"/>
              </w:rPr>
            </w:pPr>
            <w:r w:rsidRPr="002F322C">
              <w:rPr>
                <w:rFonts w:ascii="NTPreCursivefk" w:hAnsi="NTPreCursivefk"/>
                <w:color w:val="1C1C1C"/>
                <w:sz w:val="20"/>
              </w:rPr>
              <w:t>four a complete turn</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20"/>
              </w:rPr>
            </w:pPr>
          </w:p>
        </w:tc>
      </w:tr>
      <w:tr w:rsidR="00D844CD" w:rsidRPr="002F322C">
        <w:trPr>
          <w:trHeight w:val="290"/>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before="53" w:line="217" w:lineRule="exact"/>
              <w:ind w:left="106"/>
              <w:rPr>
                <w:rFonts w:ascii="NTPreCursivefk" w:hAnsi="NTPreCursivefk"/>
                <w:sz w:val="20"/>
              </w:rPr>
            </w:pPr>
            <w:r w:rsidRPr="002F322C">
              <w:rPr>
                <w:rFonts w:ascii="NTPreCursivefk" w:hAnsi="NTPreCursivefk"/>
                <w:color w:val="1C1C1C"/>
                <w:sz w:val="20"/>
              </w:rPr>
              <w:t>To identify whether</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20"/>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color w:val="1C1C1C"/>
                <w:sz w:val="20"/>
              </w:rPr>
              <w:t>angles are greater than</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16"/>
              </w:rPr>
            </w:pPr>
          </w:p>
        </w:tc>
      </w:tr>
      <w:tr w:rsidR="00D844CD" w:rsidRPr="002F322C">
        <w:trPr>
          <w:trHeight w:val="20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0" w:lineRule="exact"/>
              <w:ind w:left="106"/>
              <w:rPr>
                <w:rFonts w:ascii="NTPreCursivefk" w:hAnsi="NTPreCursivefk"/>
                <w:sz w:val="20"/>
              </w:rPr>
            </w:pPr>
            <w:r w:rsidRPr="002F322C">
              <w:rPr>
                <w:rFonts w:ascii="NTPreCursivefk" w:hAnsi="NTPreCursivefk"/>
                <w:color w:val="1C1C1C"/>
                <w:sz w:val="20"/>
              </w:rPr>
              <w:t>or less than a right</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16"/>
              </w:rPr>
            </w:pPr>
          </w:p>
        </w:tc>
      </w:tr>
      <w:tr w:rsidR="00D844CD" w:rsidRPr="002F322C">
        <w:trPr>
          <w:trHeight w:val="429"/>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bottom w:val="nil"/>
            </w:tcBorders>
          </w:tcPr>
          <w:p w:rsidR="00D844CD" w:rsidRPr="002F322C" w:rsidRDefault="002F322C">
            <w:pPr>
              <w:pStyle w:val="TableParagraph"/>
              <w:spacing w:line="191" w:lineRule="exact"/>
              <w:ind w:left="106"/>
              <w:rPr>
                <w:rFonts w:ascii="NTPreCursivefk" w:hAnsi="NTPreCursivefk"/>
                <w:sz w:val="20"/>
              </w:rPr>
            </w:pPr>
            <w:r w:rsidRPr="002F322C">
              <w:rPr>
                <w:rFonts w:ascii="NTPreCursivefk" w:hAnsi="NTPreCursivefk"/>
                <w:color w:val="1C1C1C"/>
                <w:sz w:val="20"/>
              </w:rPr>
              <w:t>angle.</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20"/>
              </w:rPr>
            </w:pPr>
          </w:p>
        </w:tc>
      </w:tr>
      <w:tr w:rsidR="00D844CD" w:rsidRPr="002F322C">
        <w:trPr>
          <w:trHeight w:val="1478"/>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2357" w:type="dxa"/>
            <w:vMerge/>
            <w:tcBorders>
              <w:top w:val="nil"/>
            </w:tcBorders>
          </w:tcPr>
          <w:p w:rsidR="00D844CD" w:rsidRPr="002F322C" w:rsidRDefault="00D844CD">
            <w:pPr>
              <w:rPr>
                <w:rFonts w:ascii="NTPreCursivefk" w:hAnsi="NTPreCursivefk"/>
                <w:sz w:val="4"/>
                <w:szCs w:val="2"/>
              </w:rPr>
            </w:pPr>
          </w:p>
        </w:tc>
        <w:tc>
          <w:tcPr>
            <w:tcW w:w="1633"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7" w:type="dxa"/>
            <w:tcBorders>
              <w:top w:val="nil"/>
            </w:tcBorders>
          </w:tcPr>
          <w:p w:rsidR="00D844CD" w:rsidRPr="002F322C" w:rsidRDefault="00D844CD">
            <w:pPr>
              <w:pStyle w:val="TableParagraph"/>
              <w:spacing w:before="9"/>
              <w:rPr>
                <w:rFonts w:ascii="NTPreCursivefk" w:hAnsi="NTPreCursivefk"/>
                <w:b/>
                <w:sz w:val="16"/>
              </w:rPr>
            </w:pPr>
          </w:p>
          <w:p w:rsidR="00D844CD" w:rsidRPr="002F322C" w:rsidRDefault="002F322C">
            <w:pPr>
              <w:pStyle w:val="TableParagraph"/>
              <w:ind w:left="106"/>
              <w:rPr>
                <w:rFonts w:ascii="NTPreCursivefk" w:hAnsi="NTPreCursivefk"/>
                <w:b/>
                <w:sz w:val="20"/>
              </w:rPr>
            </w:pPr>
            <w:r w:rsidRPr="002F322C">
              <w:rPr>
                <w:rFonts w:ascii="NTPreCursivefk" w:hAnsi="NTPreCursivefk"/>
                <w:b/>
                <w:color w:val="1C1C1C"/>
                <w:sz w:val="20"/>
              </w:rPr>
              <w:t>Summer 1</w:t>
            </w:r>
          </w:p>
        </w:tc>
        <w:tc>
          <w:tcPr>
            <w:tcW w:w="1997" w:type="dxa"/>
            <w:vMerge/>
            <w:tcBorders>
              <w:top w:val="nil"/>
              <w:bottom w:val="single" w:sz="2" w:space="0" w:color="000000"/>
            </w:tcBorders>
          </w:tcPr>
          <w:p w:rsidR="00D844CD" w:rsidRPr="002F322C" w:rsidRDefault="00D844CD">
            <w:pPr>
              <w:rPr>
                <w:rFonts w:ascii="NTPreCursivefk" w:hAnsi="NTPreCursivefk"/>
                <w:sz w:val="4"/>
                <w:szCs w:val="2"/>
              </w:rPr>
            </w:pPr>
          </w:p>
        </w:tc>
        <w:tc>
          <w:tcPr>
            <w:tcW w:w="2002" w:type="dxa"/>
            <w:vMerge/>
            <w:tcBorders>
              <w:top w:val="nil"/>
              <w:bottom w:val="single" w:sz="2" w:space="0" w:color="000000"/>
            </w:tcBorders>
          </w:tcPr>
          <w:p w:rsidR="00D844CD" w:rsidRPr="002F322C" w:rsidRDefault="00D844CD">
            <w:pPr>
              <w:rPr>
                <w:rFonts w:ascii="NTPreCursivefk" w:hAnsi="NTPreCursivefk"/>
                <w:sz w:val="4"/>
                <w:szCs w:val="2"/>
              </w:rPr>
            </w:pPr>
          </w:p>
        </w:tc>
        <w:tc>
          <w:tcPr>
            <w:tcW w:w="1999" w:type="dxa"/>
            <w:tcBorders>
              <w:top w:val="nil"/>
            </w:tcBorders>
          </w:tcPr>
          <w:p w:rsidR="00D844CD" w:rsidRPr="002F322C" w:rsidRDefault="00D844CD">
            <w:pPr>
              <w:pStyle w:val="TableParagraph"/>
              <w:rPr>
                <w:rFonts w:ascii="NTPreCursivefk" w:hAnsi="NTPreCursivefk"/>
                <w:b/>
                <w:sz w:val="20"/>
              </w:rPr>
            </w:pPr>
          </w:p>
          <w:p w:rsidR="00D844CD" w:rsidRPr="002F322C" w:rsidRDefault="00A0438F">
            <w:pPr>
              <w:pStyle w:val="TableParagraph"/>
              <w:spacing w:before="114"/>
              <w:ind w:left="106"/>
              <w:rPr>
                <w:rFonts w:ascii="NTPreCursivefk" w:hAnsi="NTPreCursivefk"/>
                <w:b/>
                <w:sz w:val="20"/>
              </w:rPr>
            </w:pPr>
            <w:r>
              <w:rPr>
                <w:rFonts w:ascii="NTPreCursivefk" w:hAnsi="NTPreCursivefk"/>
                <w:b/>
                <w:sz w:val="20"/>
              </w:rPr>
              <w:t>Spring 2</w:t>
            </w:r>
            <w:bookmarkStart w:id="0" w:name="_GoBack"/>
            <w:bookmarkEnd w:id="0"/>
          </w:p>
        </w:tc>
      </w:tr>
    </w:tbl>
    <w:p w:rsidR="00D844CD" w:rsidRPr="002F322C" w:rsidRDefault="002F322C">
      <w:pPr>
        <w:rPr>
          <w:rFonts w:ascii="NTPreCursivefk" w:hAnsi="NTPreCursivefk"/>
          <w:sz w:val="4"/>
          <w:szCs w:val="2"/>
        </w:rPr>
      </w:pPr>
      <w:r w:rsidRPr="002F322C">
        <w:rPr>
          <w:rFonts w:ascii="NTPreCursivefk" w:hAnsi="NTPreCursivefk"/>
          <w:noProof/>
          <w:sz w:val="24"/>
          <w:lang w:val="en-GB" w:eastAsia="en-GB"/>
        </w:rPr>
        <mc:AlternateContent>
          <mc:Choice Requires="wps">
            <w:drawing>
              <wp:anchor distT="0" distB="0" distL="114300" distR="114300" simplePos="0" relativeHeight="485239808" behindDoc="1" locked="0" layoutInCell="1" allowOverlap="1">
                <wp:simplePos x="0" y="0"/>
                <wp:positionH relativeFrom="page">
                  <wp:posOffset>7954645</wp:posOffset>
                </wp:positionH>
                <wp:positionV relativeFrom="page">
                  <wp:posOffset>3577590</wp:posOffset>
                </wp:positionV>
                <wp:extent cx="4699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1C1C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562A5" id="Rectangle 3" o:spid="_x0000_s1026" style="position:absolute;margin-left:626.35pt;margin-top:281.7pt;width:3.7pt;height:.6pt;z-index:-180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" fillcolor="#1c1c1c" stroked="f">
                <w10:wrap anchorx="page" anchory="page"/>
              </v:rect>
            </w:pict>
          </mc:Fallback>
        </mc:AlternateContent>
      </w:r>
      <w:r w:rsidRPr="002F322C">
        <w:rPr>
          <w:rFonts w:ascii="NTPreCursivefk" w:hAnsi="NTPreCursivefk"/>
          <w:noProof/>
          <w:sz w:val="24"/>
          <w:lang w:val="en-GB" w:eastAsia="en-GB"/>
        </w:rPr>
        <mc:AlternateContent>
          <mc:Choice Requires="wps">
            <w:drawing>
              <wp:anchor distT="0" distB="0" distL="114300" distR="114300" simplePos="0" relativeHeight="485240320" behindDoc="1" locked="0" layoutInCell="1" allowOverlap="1">
                <wp:simplePos x="0" y="0"/>
                <wp:positionH relativeFrom="page">
                  <wp:posOffset>7726045</wp:posOffset>
                </wp:positionH>
                <wp:positionV relativeFrom="page">
                  <wp:posOffset>3672205</wp:posOffset>
                </wp:positionV>
                <wp:extent cx="1134110" cy="1403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FA624" id="Rectangle 2" o:spid="_x0000_s1026" style="position:absolute;margin-left:608.35pt;margin-top:289.15pt;width:89.3pt;height:11.05pt;z-index:-180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" stroked="f">
                <w10:wrap anchorx="page" anchory="page"/>
              </v:rect>
            </w:pict>
          </mc:Fallback>
        </mc:AlternateContent>
      </w:r>
    </w:p>
    <w:p w:rsidR="00D844CD" w:rsidRPr="002F322C" w:rsidRDefault="00D844CD">
      <w:pPr>
        <w:rPr>
          <w:rFonts w:ascii="NTPreCursivefk" w:hAnsi="NTPreCursivefk"/>
          <w:sz w:val="4"/>
          <w:szCs w:val="2"/>
        </w:rPr>
        <w:sectPr w:rsidR="00D844CD" w:rsidRPr="002F322C">
          <w:pgSz w:w="16840" w:h="11910" w:orient="landscape"/>
          <w:pgMar w:top="720" w:right="620" w:bottom="280" w:left="500" w:header="720" w:footer="720" w:gutter="0"/>
          <w:cols w:space="720"/>
        </w:sectPr>
      </w:pPr>
    </w:p>
    <w:p w:rsidR="00D844CD" w:rsidRPr="002F322C" w:rsidRDefault="00D844CD">
      <w:pPr>
        <w:pStyle w:val="BodyText"/>
        <w:spacing w:before="10"/>
        <w:rPr>
          <w:rFonts w:ascii="NTPreCursivefk" w:hAnsi="NTPreCursivefk"/>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1997"/>
        <w:gridCol w:w="1999"/>
        <w:gridCol w:w="1997"/>
        <w:gridCol w:w="1999"/>
        <w:gridCol w:w="1997"/>
        <w:gridCol w:w="1999"/>
      </w:tblGrid>
      <w:tr w:rsidR="00D844CD" w:rsidRPr="002F322C">
        <w:trPr>
          <w:trHeight w:val="657"/>
        </w:trPr>
        <w:tc>
          <w:tcPr>
            <w:tcW w:w="1467" w:type="dxa"/>
            <w:vMerge w:val="restart"/>
          </w:tcPr>
          <w:p w:rsidR="00D844CD" w:rsidRPr="002F322C" w:rsidRDefault="002F322C">
            <w:pPr>
              <w:pStyle w:val="TableParagraph"/>
              <w:spacing w:line="219" w:lineRule="exact"/>
              <w:ind w:left="364"/>
              <w:rPr>
                <w:rFonts w:ascii="NTPreCursivefk" w:hAnsi="NTPreCursivefk"/>
                <w:sz w:val="20"/>
              </w:rPr>
            </w:pPr>
            <w:r w:rsidRPr="002F322C">
              <w:rPr>
                <w:rFonts w:ascii="NTPreCursivefk" w:hAnsi="NTPreCursivefk"/>
                <w:sz w:val="20"/>
              </w:rPr>
              <w:t>Geometry</w:t>
            </w:r>
          </w:p>
        </w:tc>
        <w:tc>
          <w:tcPr>
            <w:tcW w:w="1992" w:type="dxa"/>
          </w:tcPr>
          <w:p w:rsidR="00D844CD" w:rsidRPr="002F322C" w:rsidRDefault="002F322C">
            <w:pPr>
              <w:pStyle w:val="TableParagraph"/>
              <w:spacing w:line="218"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line="219" w:lineRule="exact"/>
              <w:ind w:left="193" w:right="185"/>
              <w:jc w:val="center"/>
              <w:rPr>
                <w:rFonts w:ascii="NTPreCursivefk" w:hAnsi="NTPreCursivefk"/>
                <w:sz w:val="20"/>
              </w:rPr>
            </w:pPr>
            <w:r w:rsidRPr="002F322C">
              <w:rPr>
                <w:rFonts w:ascii="NTPreCursivefk" w:hAnsi="NTPreCursivefk"/>
                <w:sz w:val="20"/>
              </w:rPr>
              <w:t>(30 - 50mths to ELGs)</w:t>
            </w:r>
          </w:p>
        </w:tc>
        <w:tc>
          <w:tcPr>
            <w:tcW w:w="3996" w:type="dxa"/>
            <w:gridSpan w:val="2"/>
          </w:tcPr>
          <w:p w:rsidR="00D844CD" w:rsidRPr="002F322C" w:rsidRDefault="002F322C">
            <w:pPr>
              <w:pStyle w:val="TableParagraph"/>
              <w:spacing w:line="218" w:lineRule="exact"/>
              <w:ind w:left="844" w:right="83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line="219" w:lineRule="exact"/>
              <w:ind w:left="844" w:right="837"/>
              <w:jc w:val="center"/>
              <w:rPr>
                <w:rFonts w:ascii="NTPreCursivefk" w:hAnsi="NTPreCursivefk"/>
                <w:sz w:val="20"/>
              </w:rPr>
            </w:pPr>
            <w:r w:rsidRPr="002F322C">
              <w:rPr>
                <w:rFonts w:ascii="NTPreCursivefk" w:hAnsi="NTPreCursivefk"/>
                <w:sz w:val="20"/>
              </w:rPr>
              <w:t>Statutory Curriculum Guidance</w:t>
            </w:r>
          </w:p>
        </w:tc>
        <w:tc>
          <w:tcPr>
            <w:tcW w:w="7992" w:type="dxa"/>
            <w:gridSpan w:val="4"/>
          </w:tcPr>
          <w:p w:rsidR="00D844CD" w:rsidRPr="002F322C" w:rsidRDefault="002F322C">
            <w:pPr>
              <w:pStyle w:val="TableParagraph"/>
              <w:spacing w:line="218" w:lineRule="exact"/>
              <w:ind w:left="2842" w:right="2831"/>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line="219" w:lineRule="exact"/>
              <w:ind w:left="2842" w:right="2836"/>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4"/>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51"/>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2"/>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2</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3</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4</w:t>
            </w:r>
          </w:p>
        </w:tc>
        <w:tc>
          <w:tcPr>
            <w:tcW w:w="199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8"/>
              <w:rPr>
                <w:rFonts w:ascii="NTPreCursivefk" w:hAnsi="NTPreCursivefk"/>
                <w:sz w:val="24"/>
              </w:rPr>
            </w:pPr>
            <w:r w:rsidRPr="002F322C">
              <w:rPr>
                <w:rFonts w:ascii="NTPreCursivefk" w:hAnsi="NTPreCursivefk"/>
                <w:sz w:val="24"/>
              </w:rPr>
              <w:t>Year 5</w:t>
            </w:r>
          </w:p>
        </w:tc>
        <w:tc>
          <w:tcPr>
            <w:tcW w:w="1999"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9"/>
              <w:rPr>
                <w:rFonts w:ascii="NTPreCursivefk" w:hAnsi="NTPreCursivefk"/>
                <w:sz w:val="24"/>
              </w:rPr>
            </w:pPr>
            <w:r w:rsidRPr="002F322C">
              <w:rPr>
                <w:rFonts w:ascii="NTPreCursivefk" w:hAnsi="NTPreCursivefk"/>
                <w:sz w:val="24"/>
              </w:rPr>
              <w:t>Year 6</w:t>
            </w:r>
          </w:p>
        </w:tc>
      </w:tr>
      <w:tr w:rsidR="00D844CD" w:rsidRPr="002F322C">
        <w:trPr>
          <w:trHeight w:val="3369"/>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Geometry: Position and direction</w:t>
            </w:r>
          </w:p>
        </w:tc>
        <w:tc>
          <w:tcPr>
            <w:tcW w:w="1992" w:type="dxa"/>
            <w:tcBorders>
              <w:bottom w:val="nil"/>
            </w:tcBorders>
          </w:tcPr>
          <w:p w:rsidR="00D844CD" w:rsidRPr="002F322C" w:rsidRDefault="002F322C">
            <w:pPr>
              <w:pStyle w:val="TableParagraph"/>
              <w:ind w:left="107" w:right="616"/>
              <w:rPr>
                <w:rFonts w:ascii="NTPreCursivefk" w:hAnsi="NTPreCursivefk"/>
                <w:sz w:val="20"/>
              </w:rPr>
            </w:pPr>
            <w:r w:rsidRPr="002F322C">
              <w:rPr>
                <w:rFonts w:ascii="NTPreCursivefk" w:hAnsi="NTPreCursivefk"/>
                <w:color w:val="F18B1C"/>
                <w:sz w:val="20"/>
              </w:rPr>
              <w:t>To use positional language.</w:t>
            </w:r>
          </w:p>
          <w:p w:rsidR="00D844CD" w:rsidRPr="002F322C" w:rsidRDefault="002F322C">
            <w:pPr>
              <w:pStyle w:val="TableParagraph"/>
              <w:spacing w:before="159" w:line="242" w:lineRule="auto"/>
              <w:ind w:left="107" w:right="96"/>
              <w:rPr>
                <w:rFonts w:ascii="NTPreCursivefk" w:hAnsi="NTPreCursivefk"/>
                <w:sz w:val="20"/>
              </w:rPr>
            </w:pPr>
            <w:r w:rsidRPr="002F322C">
              <w:rPr>
                <w:rFonts w:ascii="NTPreCursivefk" w:hAnsi="NTPreCursivefk"/>
                <w:color w:val="22A7F8"/>
                <w:sz w:val="20"/>
              </w:rPr>
              <w:t>To describe their relative position such as ‘behind’ or ‘next to’.</w:t>
            </w:r>
          </w:p>
          <w:p w:rsidR="00D844CD" w:rsidRPr="002F322C" w:rsidRDefault="00D844CD">
            <w:pPr>
              <w:pStyle w:val="TableParagraph"/>
              <w:spacing w:before="6"/>
              <w:rPr>
                <w:rFonts w:ascii="NTPreCursivefk" w:hAnsi="NTPreCursivefk"/>
                <w:b/>
                <w:sz w:val="20"/>
              </w:rPr>
            </w:pPr>
          </w:p>
          <w:p w:rsidR="00D844CD" w:rsidRPr="002F322C" w:rsidRDefault="002F322C">
            <w:pPr>
              <w:pStyle w:val="TableParagraph"/>
              <w:spacing w:line="254" w:lineRule="auto"/>
              <w:ind w:left="107" w:right="148"/>
              <w:rPr>
                <w:rFonts w:ascii="NTPreCursivefk" w:hAnsi="NTPreCursivefk"/>
                <w:sz w:val="20"/>
              </w:rPr>
            </w:pPr>
            <w:r w:rsidRPr="002F322C">
              <w:rPr>
                <w:rFonts w:ascii="NTPreCursivefk" w:hAnsi="NTPreCursivefk"/>
                <w:color w:val="22A7F8"/>
                <w:sz w:val="20"/>
              </w:rPr>
              <w:t>To use familiar objects and common shapes to create and recreate patterns and build models.</w:t>
            </w:r>
          </w:p>
          <w:p w:rsidR="00D844CD" w:rsidRPr="002F322C" w:rsidRDefault="00D844CD">
            <w:pPr>
              <w:pStyle w:val="TableParagraph"/>
              <w:spacing w:before="9"/>
              <w:rPr>
                <w:rFonts w:ascii="NTPreCursivefk" w:hAnsi="NTPreCursivefk"/>
                <w:b/>
                <w:sz w:val="14"/>
              </w:rPr>
            </w:pPr>
          </w:p>
          <w:p w:rsidR="00D844CD" w:rsidRPr="002F322C" w:rsidRDefault="002F322C">
            <w:pPr>
              <w:pStyle w:val="TableParagraph"/>
              <w:ind w:left="107" w:right="260"/>
              <w:rPr>
                <w:rFonts w:ascii="NTPreCursivefk" w:hAnsi="NTPreCursivefk"/>
                <w:sz w:val="20"/>
              </w:rPr>
            </w:pPr>
            <w:r w:rsidRPr="002F322C">
              <w:rPr>
                <w:rFonts w:ascii="NTPreCursivefk" w:hAnsi="NTPreCursivefk"/>
                <w:color w:val="00AF50"/>
                <w:sz w:val="20"/>
              </w:rPr>
              <w:t xml:space="preserve">To </w:t>
            </w:r>
            <w:proofErr w:type="spellStart"/>
            <w:r w:rsidRPr="002F322C">
              <w:rPr>
                <w:rFonts w:ascii="NTPreCursivefk" w:hAnsi="NTPreCursivefk"/>
                <w:color w:val="00AF50"/>
                <w:sz w:val="20"/>
              </w:rPr>
              <w:t>recognise</w:t>
            </w:r>
            <w:proofErr w:type="spellEnd"/>
            <w:r w:rsidRPr="002F322C">
              <w:rPr>
                <w:rFonts w:ascii="NTPreCursivefk" w:hAnsi="NTPreCursivefk"/>
                <w:color w:val="00AF50"/>
                <w:sz w:val="20"/>
              </w:rPr>
              <w:t>, create and describe patterns</w:t>
            </w:r>
          </w:p>
        </w:tc>
        <w:tc>
          <w:tcPr>
            <w:tcW w:w="1997" w:type="dxa"/>
            <w:tcBorders>
              <w:bottom w:val="nil"/>
            </w:tcBorders>
          </w:tcPr>
          <w:p w:rsidR="00D844CD" w:rsidRPr="002F322C" w:rsidRDefault="002F322C">
            <w:pPr>
              <w:pStyle w:val="TableParagraph"/>
              <w:ind w:left="107" w:right="90"/>
              <w:rPr>
                <w:rFonts w:ascii="NTPreCursivefk" w:hAnsi="NTPreCursivefk"/>
                <w:sz w:val="20"/>
              </w:rPr>
            </w:pPr>
            <w:r w:rsidRPr="002F322C">
              <w:rPr>
                <w:rFonts w:ascii="NTPreCursivefk" w:hAnsi="NTPreCursivefk"/>
                <w:color w:val="1C1C1C"/>
                <w:sz w:val="20"/>
              </w:rPr>
              <w:t>To describe position, direction and movement, including whole, half, quarter and three-quarter turns</w:t>
            </w:r>
          </w:p>
        </w:tc>
        <w:tc>
          <w:tcPr>
            <w:tcW w:w="1999" w:type="dxa"/>
            <w:vMerge w:val="restart"/>
          </w:tcPr>
          <w:p w:rsidR="00D844CD" w:rsidRPr="002F322C" w:rsidRDefault="002F322C">
            <w:pPr>
              <w:pStyle w:val="TableParagraph"/>
              <w:ind w:left="108" w:right="120"/>
              <w:rPr>
                <w:rFonts w:ascii="NTPreCursivefk" w:hAnsi="NTPreCursivefk"/>
                <w:sz w:val="20"/>
              </w:rPr>
            </w:pPr>
            <w:r w:rsidRPr="002F322C">
              <w:rPr>
                <w:rFonts w:ascii="NTPreCursivefk" w:hAnsi="NTPreCursivefk"/>
                <w:sz w:val="20"/>
              </w:rPr>
              <w:t>To use mathematical vocabulary to describe position, direction and movement, including movement in a straight line and distinguishing between rotation as a turn and in terms of right angles for quarter, half and three-quarter turns (clockwise and anticlockwise).</w:t>
            </w:r>
          </w:p>
          <w:p w:rsidR="00D844CD" w:rsidRPr="002F322C" w:rsidRDefault="00D844CD">
            <w:pPr>
              <w:pStyle w:val="TableParagraph"/>
              <w:spacing w:before="11"/>
              <w:rPr>
                <w:rFonts w:ascii="NTPreCursivefk" w:hAnsi="NTPreCursivefk"/>
                <w:b/>
                <w:sz w:val="18"/>
              </w:rPr>
            </w:pPr>
          </w:p>
          <w:p w:rsidR="00D844CD" w:rsidRPr="002F322C" w:rsidRDefault="002F322C">
            <w:pPr>
              <w:pStyle w:val="TableParagraph"/>
              <w:ind w:left="108" w:right="96"/>
              <w:rPr>
                <w:rFonts w:ascii="NTPreCursivefk" w:hAnsi="NTPreCursivefk"/>
                <w:sz w:val="20"/>
              </w:rPr>
            </w:pPr>
            <w:r w:rsidRPr="002F322C">
              <w:rPr>
                <w:rFonts w:ascii="NTPreCursivefk" w:hAnsi="NTPreCursivefk"/>
                <w:sz w:val="20"/>
              </w:rPr>
              <w:t xml:space="preserve">To order and arrange combinations of mathematical objects and </w:t>
            </w:r>
            <w:r w:rsidRPr="002F322C">
              <w:rPr>
                <w:rFonts w:ascii="NTPreCursivefk" w:hAnsi="NTPreCursivefk"/>
                <w:i/>
                <w:sz w:val="20"/>
              </w:rPr>
              <w:t xml:space="preserve">shapes, including those in different orientations, </w:t>
            </w:r>
            <w:r w:rsidRPr="002F322C">
              <w:rPr>
                <w:rFonts w:ascii="NTPreCursivefk" w:hAnsi="NTPreCursivefk"/>
                <w:sz w:val="20"/>
              </w:rPr>
              <w:t>in patterns and sequences.</w:t>
            </w: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Default="00187C0E" w:rsidP="00187C0E">
            <w:pPr>
              <w:pStyle w:val="TableParagraph"/>
              <w:ind w:left="108"/>
              <w:rPr>
                <w:rFonts w:ascii="NTPreCursivefk" w:hAnsi="NTPreCursivefk"/>
                <w:b/>
                <w:sz w:val="20"/>
              </w:rPr>
            </w:pPr>
            <w:r>
              <w:rPr>
                <w:rFonts w:ascii="NTPreCursivefk" w:hAnsi="NTPreCursivefk"/>
                <w:b/>
                <w:sz w:val="20"/>
              </w:rPr>
              <w:t>Autumn 1</w:t>
            </w:r>
          </w:p>
          <w:p w:rsidR="00187C0E" w:rsidRPr="002F322C" w:rsidRDefault="00187C0E" w:rsidP="00187C0E">
            <w:pPr>
              <w:pStyle w:val="TableParagraph"/>
              <w:ind w:left="108"/>
              <w:rPr>
                <w:rFonts w:ascii="NTPreCursivefk" w:hAnsi="NTPreCursivefk"/>
                <w:b/>
                <w:sz w:val="20"/>
              </w:rPr>
            </w:pPr>
            <w:r>
              <w:rPr>
                <w:rFonts w:ascii="NTPreCursivefk" w:hAnsi="NTPreCursivefk"/>
                <w:b/>
                <w:sz w:val="20"/>
              </w:rPr>
              <w:t>Summer 2</w:t>
            </w:r>
          </w:p>
        </w:tc>
        <w:tc>
          <w:tcPr>
            <w:tcW w:w="1997" w:type="dxa"/>
            <w:vMerge w:val="restart"/>
          </w:tcPr>
          <w:p w:rsidR="00D844CD" w:rsidRPr="002F322C" w:rsidRDefault="00D844CD">
            <w:pPr>
              <w:pStyle w:val="TableParagraph"/>
              <w:rPr>
                <w:rFonts w:ascii="NTPreCursivefk" w:hAnsi="NTPreCursivefk"/>
                <w:sz w:val="20"/>
              </w:rPr>
            </w:pPr>
          </w:p>
        </w:tc>
        <w:tc>
          <w:tcPr>
            <w:tcW w:w="1999" w:type="dxa"/>
            <w:tcBorders>
              <w:bottom w:val="nil"/>
            </w:tcBorders>
          </w:tcPr>
          <w:p w:rsidR="00D844CD" w:rsidRPr="002F322C" w:rsidRDefault="002F322C">
            <w:pPr>
              <w:pStyle w:val="TableParagraph"/>
              <w:ind w:left="108" w:right="105"/>
              <w:jc w:val="both"/>
              <w:rPr>
                <w:rFonts w:ascii="NTPreCursivefk" w:hAnsi="NTPreCursivefk"/>
                <w:sz w:val="20"/>
              </w:rPr>
            </w:pPr>
            <w:r w:rsidRPr="002F322C">
              <w:rPr>
                <w:rFonts w:ascii="NTPreCursivefk" w:hAnsi="NTPreCursivefk"/>
                <w:color w:val="1C1C1C"/>
                <w:sz w:val="20"/>
              </w:rPr>
              <w:t>To describe positions on a 2D grid as coordinates in the first quadrant.</w:t>
            </w:r>
          </w:p>
          <w:p w:rsidR="00D844CD" w:rsidRPr="002F322C" w:rsidRDefault="002F322C">
            <w:pPr>
              <w:pStyle w:val="TableParagraph"/>
              <w:spacing w:before="158"/>
              <w:ind w:left="108" w:right="106"/>
              <w:rPr>
                <w:rFonts w:ascii="NTPreCursivefk" w:hAnsi="NTPreCursivefk"/>
                <w:sz w:val="20"/>
              </w:rPr>
            </w:pPr>
            <w:r w:rsidRPr="002F322C">
              <w:rPr>
                <w:rFonts w:ascii="NTPreCursivefk" w:hAnsi="NTPreCursivefk"/>
                <w:color w:val="1C1C1C"/>
                <w:sz w:val="20"/>
              </w:rPr>
              <w:t>To plot specified points and draw sides to complete a given polygon.</w:t>
            </w:r>
          </w:p>
          <w:p w:rsidR="00D844CD" w:rsidRPr="002F322C" w:rsidRDefault="002F322C">
            <w:pPr>
              <w:pStyle w:val="TableParagraph"/>
              <w:spacing w:before="161"/>
              <w:ind w:left="108" w:right="129"/>
              <w:rPr>
                <w:rFonts w:ascii="NTPreCursivefk" w:hAnsi="NTPreCursivefk"/>
                <w:sz w:val="20"/>
              </w:rPr>
            </w:pPr>
            <w:r w:rsidRPr="002F322C">
              <w:rPr>
                <w:rFonts w:ascii="NTPreCursivefk" w:hAnsi="NTPreCursivefk"/>
                <w:color w:val="1C1C1C"/>
                <w:sz w:val="20"/>
              </w:rPr>
              <w:t xml:space="preserve">To describe </w:t>
            </w:r>
            <w:r w:rsidRPr="002F322C">
              <w:rPr>
                <w:rFonts w:ascii="NTPreCursivefk" w:hAnsi="NTPreCursivefk"/>
                <w:color w:val="1C1C1C"/>
                <w:spacing w:val="-3"/>
                <w:sz w:val="20"/>
              </w:rPr>
              <w:t xml:space="preserve">movements </w:t>
            </w:r>
            <w:r w:rsidRPr="002F322C">
              <w:rPr>
                <w:rFonts w:ascii="NTPreCursivefk" w:hAnsi="NTPreCursivefk"/>
                <w:color w:val="1C1C1C"/>
                <w:sz w:val="20"/>
              </w:rPr>
              <w:t>between positions as translations of a given unit to the left/right and</w:t>
            </w:r>
            <w:r w:rsidRPr="002F322C">
              <w:rPr>
                <w:rFonts w:ascii="NTPreCursivefk" w:hAnsi="NTPreCursivefk"/>
                <w:color w:val="1C1C1C"/>
                <w:spacing w:val="-2"/>
                <w:sz w:val="20"/>
              </w:rPr>
              <w:t xml:space="preserve"> </w:t>
            </w:r>
            <w:r w:rsidRPr="002F322C">
              <w:rPr>
                <w:rFonts w:ascii="NTPreCursivefk" w:hAnsi="NTPreCursivefk"/>
                <w:color w:val="1C1C1C"/>
                <w:sz w:val="20"/>
              </w:rPr>
              <w:t>up/down.</w:t>
            </w:r>
          </w:p>
        </w:tc>
        <w:tc>
          <w:tcPr>
            <w:tcW w:w="1997" w:type="dxa"/>
            <w:tcBorders>
              <w:bottom w:val="nil"/>
            </w:tcBorders>
          </w:tcPr>
          <w:p w:rsidR="00D844CD" w:rsidRPr="002F322C" w:rsidRDefault="002F322C">
            <w:pPr>
              <w:pStyle w:val="TableParagraph"/>
              <w:ind w:left="108" w:right="117"/>
              <w:rPr>
                <w:rFonts w:ascii="NTPreCursivefk" w:hAnsi="NTPreCursivefk"/>
                <w:sz w:val="20"/>
              </w:rPr>
            </w:pPr>
            <w:r w:rsidRPr="002F322C">
              <w:rPr>
                <w:rFonts w:ascii="NTPreCursivefk" w:hAnsi="NTPreCursivefk"/>
                <w:sz w:val="20"/>
              </w:rPr>
              <w:t>To identify, describe and represent the position of a shape following a reflection or translation, using the appropriate language, and know that the shape has not changed.</w:t>
            </w:r>
          </w:p>
        </w:tc>
        <w:tc>
          <w:tcPr>
            <w:tcW w:w="1999" w:type="dxa"/>
            <w:tcBorders>
              <w:bottom w:val="nil"/>
            </w:tcBorders>
          </w:tcPr>
          <w:p w:rsidR="00D844CD" w:rsidRPr="002F322C" w:rsidRDefault="002F322C">
            <w:pPr>
              <w:pStyle w:val="TableParagraph"/>
              <w:ind w:left="109" w:right="256"/>
              <w:rPr>
                <w:rFonts w:ascii="NTPreCursivefk" w:hAnsi="NTPreCursivefk"/>
                <w:i/>
                <w:sz w:val="24"/>
              </w:rPr>
            </w:pPr>
            <w:r w:rsidRPr="002F322C">
              <w:rPr>
                <w:rFonts w:ascii="NTPreCursivefk" w:hAnsi="NTPreCursivefk"/>
                <w:sz w:val="20"/>
              </w:rPr>
              <w:t>To draw and translate simple shapes on the coordinate plane, and reflect them in the axes</w:t>
            </w:r>
            <w:r w:rsidRPr="002F322C">
              <w:rPr>
                <w:rFonts w:ascii="NTPreCursivefk" w:hAnsi="NTPreCursivefk"/>
                <w:i/>
                <w:sz w:val="24"/>
              </w:rPr>
              <w:t>.</w:t>
            </w:r>
          </w:p>
          <w:p w:rsidR="00D844CD" w:rsidRPr="002F322C" w:rsidRDefault="00D844CD">
            <w:pPr>
              <w:pStyle w:val="TableParagraph"/>
              <w:spacing w:before="11"/>
              <w:rPr>
                <w:rFonts w:ascii="NTPreCursivefk" w:hAnsi="NTPreCursivefk"/>
                <w:b/>
              </w:rPr>
            </w:pPr>
          </w:p>
          <w:p w:rsidR="00D844CD" w:rsidRPr="002F322C" w:rsidRDefault="002F322C">
            <w:pPr>
              <w:pStyle w:val="TableParagraph"/>
              <w:ind w:left="109" w:right="84"/>
              <w:rPr>
                <w:rFonts w:ascii="NTPreCursivefk" w:hAnsi="NTPreCursivefk"/>
                <w:sz w:val="20"/>
              </w:rPr>
            </w:pPr>
            <w:r w:rsidRPr="002F322C">
              <w:rPr>
                <w:rFonts w:ascii="NTPreCursivefk" w:hAnsi="NTPreCursivefk"/>
                <w:color w:val="1C1C1C"/>
                <w:sz w:val="20"/>
              </w:rPr>
              <w:t>To describe positions on the full coordinate grid (all four quadrants)</w:t>
            </w:r>
          </w:p>
        </w:tc>
      </w:tr>
      <w:tr w:rsidR="00D844CD" w:rsidRPr="002F322C">
        <w:trPr>
          <w:trHeight w:val="892"/>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tcBorders>
              <w:top w:val="nil"/>
              <w:bottom w:val="nil"/>
            </w:tcBorders>
          </w:tcPr>
          <w:p w:rsidR="00D844CD" w:rsidRPr="002F322C" w:rsidRDefault="002F322C">
            <w:pPr>
              <w:pStyle w:val="TableParagraph"/>
              <w:spacing w:before="88"/>
              <w:ind w:left="107"/>
              <w:rPr>
                <w:rFonts w:ascii="NTPreCursivefk" w:hAnsi="NTPreCursivefk"/>
                <w:sz w:val="20"/>
              </w:rPr>
            </w:pPr>
            <w:r w:rsidRPr="002F322C">
              <w:rPr>
                <w:rFonts w:ascii="NTPreCursivefk" w:hAnsi="NTPreCursivefk"/>
                <w:color w:val="00AF50"/>
                <w:sz w:val="20"/>
              </w:rPr>
              <w:t>Spring 2</w:t>
            </w:r>
          </w:p>
          <w:p w:rsidR="00D844CD" w:rsidRPr="002F322C" w:rsidRDefault="002F322C">
            <w:pPr>
              <w:pStyle w:val="TableParagraph"/>
              <w:spacing w:before="1"/>
              <w:ind w:left="107"/>
              <w:rPr>
                <w:rFonts w:ascii="NTPreCursivefk" w:hAnsi="NTPreCursivefk"/>
                <w:sz w:val="20"/>
              </w:rPr>
            </w:pPr>
            <w:r w:rsidRPr="002F322C">
              <w:rPr>
                <w:rFonts w:ascii="NTPreCursivefk" w:hAnsi="NTPreCursivefk"/>
                <w:color w:val="00AF50"/>
                <w:sz w:val="20"/>
              </w:rPr>
              <w:t>Summer 2</w:t>
            </w:r>
          </w:p>
        </w:tc>
        <w:tc>
          <w:tcPr>
            <w:tcW w:w="1997" w:type="dxa"/>
            <w:tcBorders>
              <w:top w:val="nil"/>
              <w:bottom w:val="nil"/>
            </w:tcBorders>
          </w:tcPr>
          <w:p w:rsidR="00D844CD" w:rsidRPr="002F322C" w:rsidRDefault="00D844CD">
            <w:pPr>
              <w:pStyle w:val="TableParagraph"/>
              <w:rPr>
                <w:rFonts w:ascii="NTPreCursivefk" w:hAnsi="NTPreCursivefk"/>
                <w:sz w:val="20"/>
              </w:rPr>
            </w:pPr>
          </w:p>
        </w:tc>
        <w:tc>
          <w:tcPr>
            <w:tcW w:w="1999"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9" w:type="dxa"/>
            <w:tcBorders>
              <w:top w:val="nil"/>
              <w:bottom w:val="nil"/>
            </w:tcBorders>
          </w:tcPr>
          <w:p w:rsidR="00D844CD" w:rsidRPr="002F322C" w:rsidRDefault="00D844CD">
            <w:pPr>
              <w:pStyle w:val="TableParagraph"/>
              <w:rPr>
                <w:rFonts w:ascii="NTPreCursivefk" w:hAnsi="NTPreCursivefk"/>
                <w:sz w:val="20"/>
              </w:rPr>
            </w:pPr>
          </w:p>
        </w:tc>
        <w:tc>
          <w:tcPr>
            <w:tcW w:w="1997" w:type="dxa"/>
            <w:tcBorders>
              <w:top w:val="nil"/>
              <w:bottom w:val="nil"/>
            </w:tcBorders>
          </w:tcPr>
          <w:p w:rsidR="00D844CD" w:rsidRPr="002F322C" w:rsidRDefault="00D844CD">
            <w:pPr>
              <w:pStyle w:val="TableParagraph"/>
              <w:rPr>
                <w:rFonts w:ascii="NTPreCursivefk" w:hAnsi="NTPreCursivefk"/>
                <w:sz w:val="20"/>
              </w:rPr>
            </w:pPr>
          </w:p>
        </w:tc>
        <w:tc>
          <w:tcPr>
            <w:tcW w:w="1999" w:type="dxa"/>
            <w:tcBorders>
              <w:top w:val="nil"/>
              <w:bottom w:val="nil"/>
            </w:tcBorders>
          </w:tcPr>
          <w:p w:rsidR="00D844CD" w:rsidRPr="002F322C" w:rsidRDefault="00D844CD">
            <w:pPr>
              <w:pStyle w:val="TableParagraph"/>
              <w:rPr>
                <w:rFonts w:ascii="NTPreCursivefk" w:hAnsi="NTPreCursivefk"/>
                <w:sz w:val="20"/>
              </w:rPr>
            </w:pPr>
          </w:p>
        </w:tc>
      </w:tr>
      <w:tr w:rsidR="00D844CD" w:rsidRPr="002F322C">
        <w:trPr>
          <w:trHeight w:val="991"/>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tcBorders>
              <w:top w:val="nil"/>
            </w:tcBorders>
          </w:tcPr>
          <w:p w:rsidR="00D844CD" w:rsidRPr="002F322C" w:rsidRDefault="00D844CD">
            <w:pPr>
              <w:pStyle w:val="TableParagraph"/>
              <w:rPr>
                <w:rFonts w:ascii="NTPreCursivefk" w:hAnsi="NTPreCursivefk"/>
                <w:sz w:val="20"/>
              </w:rPr>
            </w:pPr>
          </w:p>
        </w:tc>
        <w:tc>
          <w:tcPr>
            <w:tcW w:w="1997" w:type="dxa"/>
            <w:tcBorders>
              <w:top w:val="nil"/>
            </w:tcBorders>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2F322C">
            <w:pPr>
              <w:pStyle w:val="TableParagraph"/>
              <w:spacing w:before="112"/>
              <w:ind w:left="107"/>
              <w:rPr>
                <w:rFonts w:ascii="NTPreCursivefk" w:hAnsi="NTPreCursivefk"/>
                <w:b/>
                <w:sz w:val="20"/>
              </w:rPr>
            </w:pPr>
            <w:r w:rsidRPr="002F322C">
              <w:rPr>
                <w:rFonts w:ascii="NTPreCursivefk" w:hAnsi="NTPreCursivefk"/>
                <w:b/>
                <w:color w:val="1C1C1C"/>
                <w:sz w:val="20"/>
              </w:rPr>
              <w:t>Summer 1</w:t>
            </w:r>
          </w:p>
        </w:tc>
        <w:tc>
          <w:tcPr>
            <w:tcW w:w="1999" w:type="dxa"/>
            <w:vMerge/>
            <w:tcBorders>
              <w:top w:val="nil"/>
            </w:tcBorders>
          </w:tcPr>
          <w:p w:rsidR="00D844CD" w:rsidRPr="002F322C" w:rsidRDefault="00D844CD">
            <w:pPr>
              <w:rPr>
                <w:rFonts w:ascii="NTPreCursivefk" w:hAnsi="NTPreCursivefk"/>
                <w:sz w:val="4"/>
                <w:szCs w:val="2"/>
              </w:rPr>
            </w:pPr>
          </w:p>
        </w:tc>
        <w:tc>
          <w:tcPr>
            <w:tcW w:w="1997" w:type="dxa"/>
            <w:vMerge/>
            <w:tcBorders>
              <w:top w:val="nil"/>
            </w:tcBorders>
          </w:tcPr>
          <w:p w:rsidR="00D844CD" w:rsidRPr="002F322C" w:rsidRDefault="00D844CD">
            <w:pPr>
              <w:rPr>
                <w:rFonts w:ascii="NTPreCursivefk" w:hAnsi="NTPreCursivefk"/>
                <w:sz w:val="4"/>
                <w:szCs w:val="2"/>
              </w:rPr>
            </w:pPr>
          </w:p>
        </w:tc>
        <w:tc>
          <w:tcPr>
            <w:tcW w:w="1999" w:type="dxa"/>
            <w:tcBorders>
              <w:top w:val="nil"/>
              <w:bottom w:val="single" w:sz="2" w:space="0" w:color="000000"/>
            </w:tcBorders>
          </w:tcPr>
          <w:p w:rsidR="00D844CD" w:rsidRPr="002F322C" w:rsidRDefault="00D844CD">
            <w:pPr>
              <w:pStyle w:val="TableParagraph"/>
              <w:rPr>
                <w:rFonts w:ascii="NTPreCursivefk" w:hAnsi="NTPreCursivefk"/>
                <w:b/>
                <w:sz w:val="20"/>
              </w:rPr>
            </w:pPr>
          </w:p>
          <w:p w:rsidR="00D844CD" w:rsidRPr="002F322C" w:rsidRDefault="00D844CD">
            <w:pPr>
              <w:pStyle w:val="TableParagraph"/>
              <w:spacing w:before="4"/>
              <w:rPr>
                <w:rFonts w:ascii="NTPreCursivefk" w:hAnsi="NTPreCursivefk"/>
                <w:b/>
                <w:sz w:val="18"/>
              </w:rPr>
            </w:pPr>
          </w:p>
          <w:p w:rsidR="00D844CD" w:rsidRPr="002F322C" w:rsidRDefault="002F322C">
            <w:pPr>
              <w:pStyle w:val="TableParagraph"/>
              <w:ind w:left="108"/>
              <w:rPr>
                <w:rFonts w:ascii="NTPreCursivefk" w:hAnsi="NTPreCursivefk"/>
                <w:b/>
                <w:sz w:val="20"/>
              </w:rPr>
            </w:pPr>
            <w:r w:rsidRPr="002F322C">
              <w:rPr>
                <w:rFonts w:ascii="NTPreCursivefk" w:hAnsi="NTPreCursivefk"/>
                <w:b/>
                <w:color w:val="1C1C1C"/>
                <w:sz w:val="20"/>
              </w:rPr>
              <w:t>Summer 2</w:t>
            </w:r>
          </w:p>
        </w:tc>
        <w:tc>
          <w:tcPr>
            <w:tcW w:w="1997" w:type="dxa"/>
            <w:tcBorders>
              <w:top w:val="nil"/>
              <w:bottom w:val="single" w:sz="2" w:space="0" w:color="000000"/>
            </w:tcBorders>
          </w:tcPr>
          <w:p w:rsidR="00D844CD" w:rsidRPr="002F322C" w:rsidRDefault="00D844CD">
            <w:pPr>
              <w:pStyle w:val="TableParagraph"/>
              <w:rPr>
                <w:rFonts w:ascii="NTPreCursivefk" w:hAnsi="NTPreCursivefk"/>
                <w:b/>
                <w:sz w:val="20"/>
              </w:rPr>
            </w:pPr>
          </w:p>
          <w:p w:rsidR="00D844CD" w:rsidRPr="002F322C" w:rsidRDefault="002F322C">
            <w:pPr>
              <w:pStyle w:val="TableParagraph"/>
              <w:spacing w:before="111"/>
              <w:ind w:left="108"/>
              <w:rPr>
                <w:rFonts w:ascii="NTPreCursivefk" w:hAnsi="NTPreCursivefk"/>
                <w:b/>
                <w:sz w:val="20"/>
              </w:rPr>
            </w:pPr>
            <w:r w:rsidRPr="002F322C">
              <w:rPr>
                <w:rFonts w:ascii="NTPreCursivefk" w:hAnsi="NTPreCursivefk"/>
                <w:b/>
                <w:sz w:val="20"/>
              </w:rPr>
              <w:t>Summer 2</w:t>
            </w:r>
          </w:p>
        </w:tc>
        <w:tc>
          <w:tcPr>
            <w:tcW w:w="1999" w:type="dxa"/>
            <w:tcBorders>
              <w:top w:val="nil"/>
            </w:tcBorders>
          </w:tcPr>
          <w:p w:rsidR="00D844CD" w:rsidRPr="002F322C" w:rsidRDefault="00D844CD">
            <w:pPr>
              <w:pStyle w:val="TableParagraph"/>
              <w:rPr>
                <w:rFonts w:ascii="NTPreCursivefk" w:hAnsi="NTPreCursivefk"/>
                <w:b/>
                <w:sz w:val="20"/>
              </w:rPr>
            </w:pPr>
          </w:p>
          <w:p w:rsidR="00D844CD" w:rsidRPr="002F322C" w:rsidRDefault="00D844CD">
            <w:pPr>
              <w:pStyle w:val="TableParagraph"/>
              <w:spacing w:before="4"/>
              <w:rPr>
                <w:rFonts w:ascii="NTPreCursivefk" w:hAnsi="NTPreCursivefk"/>
                <w:b/>
                <w:sz w:val="18"/>
              </w:rPr>
            </w:pPr>
          </w:p>
          <w:p w:rsidR="00D844CD" w:rsidRPr="002F322C" w:rsidRDefault="002F322C">
            <w:pPr>
              <w:pStyle w:val="TableParagraph"/>
              <w:ind w:left="109"/>
              <w:rPr>
                <w:rFonts w:ascii="NTPreCursivefk" w:hAnsi="NTPreCursivefk"/>
                <w:b/>
                <w:sz w:val="20"/>
              </w:rPr>
            </w:pPr>
            <w:r w:rsidRPr="002F322C">
              <w:rPr>
                <w:rFonts w:ascii="NTPreCursivefk" w:hAnsi="NTPreCursivefk"/>
                <w:b/>
                <w:color w:val="1C1C1C"/>
                <w:sz w:val="20"/>
              </w:rPr>
              <w:t>Autumn 2</w:t>
            </w:r>
          </w:p>
        </w:tc>
      </w:tr>
    </w:tbl>
    <w:p w:rsidR="00D844CD" w:rsidRPr="002F322C" w:rsidRDefault="00D844CD">
      <w:pPr>
        <w:rPr>
          <w:rFonts w:ascii="NTPreCursivefk" w:hAnsi="NTPreCursivefk"/>
          <w:sz w:val="20"/>
        </w:rPr>
        <w:sectPr w:rsidR="00D844CD" w:rsidRPr="002F322C">
          <w:pgSz w:w="16840" w:h="11910" w:orient="landscape"/>
          <w:pgMar w:top="1100" w:right="620" w:bottom="280" w:left="500" w:header="720" w:footer="720" w:gutter="0"/>
          <w:cols w:space="720"/>
        </w:sectPr>
      </w:pPr>
    </w:p>
    <w:p w:rsidR="00D844CD" w:rsidRPr="002F322C" w:rsidRDefault="002F322C">
      <w:pPr>
        <w:spacing w:before="59"/>
        <w:ind w:left="3828" w:right="3710"/>
        <w:jc w:val="center"/>
        <w:rPr>
          <w:rFonts w:ascii="NTPreCursivefk" w:hAnsi="NTPreCursivefk"/>
          <w:b/>
          <w:sz w:val="24"/>
        </w:rPr>
      </w:pPr>
      <w:r w:rsidRPr="002F322C">
        <w:rPr>
          <w:rFonts w:ascii="NTPreCursivefk" w:hAnsi="NTPreCursivefk"/>
          <w:b/>
          <w:sz w:val="24"/>
          <w:u w:val="single"/>
        </w:rPr>
        <w:t>Statistics</w:t>
      </w:r>
    </w:p>
    <w:p w:rsidR="00D844CD" w:rsidRPr="002F322C" w:rsidRDefault="00D844CD">
      <w:pPr>
        <w:pStyle w:val="BodyText"/>
        <w:rPr>
          <w:rFonts w:ascii="NTPreCursivefk" w:hAnsi="NTPreCursivefk"/>
          <w:b/>
          <w:sz w:val="22"/>
        </w:rPr>
      </w:pPr>
    </w:p>
    <w:p w:rsidR="00D844CD" w:rsidRPr="002F322C" w:rsidRDefault="00D844CD">
      <w:pPr>
        <w:pStyle w:val="BodyText"/>
        <w:spacing w:before="9"/>
        <w:rPr>
          <w:rFonts w:ascii="NTPreCursivefk" w:hAnsi="NTPreCursivefk"/>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992"/>
        <w:gridCol w:w="2000"/>
        <w:gridCol w:w="2007"/>
        <w:gridCol w:w="2005"/>
        <w:gridCol w:w="1993"/>
        <w:gridCol w:w="1994"/>
        <w:gridCol w:w="1996"/>
      </w:tblGrid>
      <w:tr w:rsidR="00D844CD" w:rsidRPr="002F322C">
        <w:trPr>
          <w:trHeight w:val="659"/>
        </w:trPr>
        <w:tc>
          <w:tcPr>
            <w:tcW w:w="1467" w:type="dxa"/>
            <w:vMerge w:val="restart"/>
          </w:tcPr>
          <w:p w:rsidR="00D844CD" w:rsidRPr="002F322C" w:rsidRDefault="002F322C">
            <w:pPr>
              <w:pStyle w:val="TableParagraph"/>
              <w:spacing w:line="219" w:lineRule="exact"/>
              <w:ind w:left="407"/>
              <w:rPr>
                <w:rFonts w:ascii="NTPreCursivefk" w:hAnsi="NTPreCursivefk"/>
                <w:sz w:val="20"/>
              </w:rPr>
            </w:pPr>
            <w:r w:rsidRPr="002F322C">
              <w:rPr>
                <w:rFonts w:ascii="NTPreCursivefk" w:hAnsi="NTPreCursivefk"/>
                <w:sz w:val="20"/>
              </w:rPr>
              <w:t>Statistics</w:t>
            </w:r>
          </w:p>
        </w:tc>
        <w:tc>
          <w:tcPr>
            <w:tcW w:w="1992" w:type="dxa"/>
          </w:tcPr>
          <w:p w:rsidR="00D844CD" w:rsidRPr="002F322C" w:rsidRDefault="002F322C">
            <w:pPr>
              <w:pStyle w:val="TableParagraph"/>
              <w:spacing w:line="219" w:lineRule="exact"/>
              <w:ind w:left="192" w:right="185"/>
              <w:jc w:val="center"/>
              <w:rPr>
                <w:rFonts w:ascii="NTPreCursivefk" w:hAnsi="NTPreCursivefk"/>
                <w:b/>
                <w:sz w:val="20"/>
              </w:rPr>
            </w:pPr>
            <w:r w:rsidRPr="002F322C">
              <w:rPr>
                <w:rFonts w:ascii="NTPreCursivefk" w:hAnsi="NTPreCursivefk"/>
                <w:b/>
                <w:sz w:val="20"/>
              </w:rPr>
              <w:t>EYFS</w:t>
            </w:r>
          </w:p>
          <w:p w:rsidR="00D844CD" w:rsidRPr="002F322C" w:rsidRDefault="002F322C">
            <w:pPr>
              <w:pStyle w:val="TableParagraph"/>
              <w:spacing w:before="1"/>
              <w:ind w:left="193" w:right="185"/>
              <w:jc w:val="center"/>
              <w:rPr>
                <w:rFonts w:ascii="NTPreCursivefk" w:hAnsi="NTPreCursivefk"/>
                <w:sz w:val="20"/>
              </w:rPr>
            </w:pPr>
            <w:r w:rsidRPr="002F322C">
              <w:rPr>
                <w:rFonts w:ascii="NTPreCursivefk" w:hAnsi="NTPreCursivefk"/>
                <w:sz w:val="20"/>
              </w:rPr>
              <w:t>(30 - 50mths to ELGs)</w:t>
            </w:r>
          </w:p>
        </w:tc>
        <w:tc>
          <w:tcPr>
            <w:tcW w:w="4007" w:type="dxa"/>
            <w:gridSpan w:val="2"/>
          </w:tcPr>
          <w:p w:rsidR="00D844CD" w:rsidRPr="002F322C" w:rsidRDefault="002F322C">
            <w:pPr>
              <w:pStyle w:val="TableParagraph"/>
              <w:spacing w:line="219" w:lineRule="exact"/>
              <w:ind w:left="723" w:right="717"/>
              <w:jc w:val="center"/>
              <w:rPr>
                <w:rFonts w:ascii="NTPreCursivefk" w:hAnsi="NTPreCursivefk"/>
                <w:b/>
                <w:sz w:val="20"/>
              </w:rPr>
            </w:pPr>
            <w:r w:rsidRPr="002F322C">
              <w:rPr>
                <w:rFonts w:ascii="NTPreCursivefk" w:hAnsi="NTPreCursivefk"/>
                <w:b/>
                <w:sz w:val="20"/>
              </w:rPr>
              <w:t>KS1</w:t>
            </w:r>
          </w:p>
          <w:p w:rsidR="00D844CD" w:rsidRPr="002F322C" w:rsidRDefault="002F322C">
            <w:pPr>
              <w:pStyle w:val="TableParagraph"/>
              <w:spacing w:before="1" w:line="219" w:lineRule="exact"/>
              <w:ind w:left="722" w:right="717"/>
              <w:jc w:val="center"/>
              <w:rPr>
                <w:rFonts w:ascii="NTPreCursivefk" w:hAnsi="NTPreCursivefk"/>
                <w:sz w:val="20"/>
              </w:rPr>
            </w:pPr>
            <w:r w:rsidRPr="002F322C">
              <w:rPr>
                <w:rFonts w:ascii="NTPreCursivefk" w:hAnsi="NTPreCursivefk"/>
                <w:sz w:val="20"/>
              </w:rPr>
              <w:t>Statutory Curriculum Guidance</w:t>
            </w:r>
          </w:p>
          <w:p w:rsidR="00D844CD" w:rsidRPr="002F322C" w:rsidRDefault="002F322C">
            <w:pPr>
              <w:pStyle w:val="TableParagraph"/>
              <w:spacing w:line="201" w:lineRule="exact"/>
              <w:ind w:left="107"/>
              <w:rPr>
                <w:rFonts w:ascii="NTPreCursivefk" w:hAnsi="NTPreCursivefk"/>
                <w:b/>
                <w:sz w:val="20"/>
              </w:rPr>
            </w:pPr>
            <w:r w:rsidRPr="002F322C">
              <w:rPr>
                <w:rFonts w:ascii="NTPreCursivefk" w:hAnsi="NTPreCursivefk"/>
                <w:b/>
                <w:color w:val="6F2F9F"/>
                <w:sz w:val="20"/>
              </w:rPr>
              <w:t>Teacher Assessment Framework</w:t>
            </w:r>
          </w:p>
        </w:tc>
        <w:tc>
          <w:tcPr>
            <w:tcW w:w="7988" w:type="dxa"/>
            <w:gridSpan w:val="4"/>
          </w:tcPr>
          <w:p w:rsidR="00D844CD" w:rsidRPr="002F322C" w:rsidRDefault="002F322C">
            <w:pPr>
              <w:pStyle w:val="TableParagraph"/>
              <w:spacing w:line="219" w:lineRule="exact"/>
              <w:ind w:left="2711" w:right="2709"/>
              <w:jc w:val="center"/>
              <w:rPr>
                <w:rFonts w:ascii="NTPreCursivefk" w:hAnsi="NTPreCursivefk"/>
                <w:b/>
                <w:sz w:val="20"/>
              </w:rPr>
            </w:pPr>
            <w:r w:rsidRPr="002F322C">
              <w:rPr>
                <w:rFonts w:ascii="NTPreCursivefk" w:hAnsi="NTPreCursivefk"/>
                <w:b/>
                <w:sz w:val="20"/>
              </w:rPr>
              <w:t>KS2</w:t>
            </w:r>
          </w:p>
          <w:p w:rsidR="00D844CD" w:rsidRPr="002F322C" w:rsidRDefault="002F322C">
            <w:pPr>
              <w:pStyle w:val="TableParagraph"/>
              <w:spacing w:before="1"/>
              <w:ind w:left="2710" w:right="2711"/>
              <w:jc w:val="center"/>
              <w:rPr>
                <w:rFonts w:ascii="NTPreCursivefk" w:hAnsi="NTPreCursivefk"/>
                <w:sz w:val="20"/>
              </w:rPr>
            </w:pPr>
            <w:r w:rsidRPr="002F322C">
              <w:rPr>
                <w:rFonts w:ascii="NTPreCursivefk" w:hAnsi="NTPreCursivefk"/>
                <w:sz w:val="20"/>
              </w:rPr>
              <w:t>Statutory Curriculum Guidance</w:t>
            </w:r>
          </w:p>
        </w:tc>
      </w:tr>
      <w:tr w:rsidR="00D844CD" w:rsidRPr="002F322C">
        <w:trPr>
          <w:trHeight w:val="892"/>
        </w:trPr>
        <w:tc>
          <w:tcPr>
            <w:tcW w:w="1467" w:type="dxa"/>
            <w:vMerge/>
            <w:tcBorders>
              <w:top w:val="nil"/>
            </w:tcBorders>
          </w:tcPr>
          <w:p w:rsidR="00D844CD" w:rsidRPr="002F322C" w:rsidRDefault="00D844CD">
            <w:pPr>
              <w:rPr>
                <w:rFonts w:ascii="NTPreCursivefk" w:hAnsi="NTPreCursivefk"/>
                <w:sz w:val="4"/>
                <w:szCs w:val="2"/>
              </w:rPr>
            </w:pPr>
          </w:p>
        </w:tc>
        <w:tc>
          <w:tcPr>
            <w:tcW w:w="1992" w:type="dxa"/>
          </w:tcPr>
          <w:p w:rsidR="00D844CD" w:rsidRPr="002F322C" w:rsidRDefault="002F322C">
            <w:pPr>
              <w:pStyle w:val="TableParagraph"/>
              <w:spacing w:before="49"/>
              <w:ind w:left="107"/>
              <w:rPr>
                <w:rFonts w:ascii="NTPreCursivefk" w:hAnsi="NTPreCursivefk"/>
                <w:b/>
              </w:rPr>
            </w:pPr>
            <w:r w:rsidRPr="002F322C">
              <w:rPr>
                <w:rFonts w:ascii="NTPreCursivefk" w:hAnsi="NTPreCursivefk"/>
                <w:b/>
                <w:color w:val="F6852A"/>
              </w:rPr>
              <w:t>30 – 50 months</w:t>
            </w:r>
          </w:p>
          <w:p w:rsidR="00D844CD" w:rsidRPr="002F322C" w:rsidRDefault="002F322C">
            <w:pPr>
              <w:pStyle w:val="TableParagraph"/>
              <w:spacing w:before="51"/>
              <w:ind w:left="107" w:right="266"/>
              <w:rPr>
                <w:rFonts w:ascii="NTPreCursivefk" w:hAnsi="NTPreCursivefk"/>
                <w:b/>
              </w:rPr>
            </w:pPr>
            <w:r w:rsidRPr="002F322C">
              <w:rPr>
                <w:rFonts w:ascii="NTPreCursivefk" w:hAnsi="NTPreCursivefk"/>
                <w:b/>
                <w:color w:val="00689E"/>
              </w:rPr>
              <w:t>40 – 60 months</w:t>
            </w:r>
            <w:r w:rsidRPr="002F322C">
              <w:rPr>
                <w:rFonts w:ascii="NTPreCursivefk" w:hAnsi="NTPreCursivefk"/>
                <w:b/>
                <w:color w:val="00A650"/>
              </w:rPr>
              <w:t xml:space="preserve"> </w:t>
            </w:r>
            <w:r w:rsidRPr="002F322C">
              <w:rPr>
                <w:rFonts w:ascii="NTPreCursivefk" w:hAnsi="NTPreCursivefk"/>
                <w:b/>
                <w:color w:val="00A650"/>
                <w:w w:val="95"/>
              </w:rPr>
              <w:t>Early Learning Goal</w:t>
            </w:r>
          </w:p>
        </w:tc>
        <w:tc>
          <w:tcPr>
            <w:tcW w:w="2000"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1</w:t>
            </w:r>
          </w:p>
        </w:tc>
        <w:tc>
          <w:tcPr>
            <w:tcW w:w="2007"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7"/>
              <w:rPr>
                <w:rFonts w:ascii="NTPreCursivefk" w:hAnsi="NTPreCursivefk"/>
                <w:sz w:val="24"/>
              </w:rPr>
            </w:pPr>
            <w:r w:rsidRPr="002F322C">
              <w:rPr>
                <w:rFonts w:ascii="NTPreCursivefk" w:hAnsi="NTPreCursivefk"/>
                <w:sz w:val="24"/>
              </w:rPr>
              <w:t>Year 2</w:t>
            </w:r>
          </w:p>
        </w:tc>
        <w:tc>
          <w:tcPr>
            <w:tcW w:w="2005"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3</w:t>
            </w:r>
          </w:p>
        </w:tc>
        <w:tc>
          <w:tcPr>
            <w:tcW w:w="1993"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6"/>
              <w:rPr>
                <w:rFonts w:ascii="NTPreCursivefk" w:hAnsi="NTPreCursivefk"/>
                <w:sz w:val="24"/>
              </w:rPr>
            </w:pPr>
            <w:r w:rsidRPr="002F322C">
              <w:rPr>
                <w:rFonts w:ascii="NTPreCursivefk" w:hAnsi="NTPreCursivefk"/>
                <w:sz w:val="24"/>
              </w:rPr>
              <w:t>Year 4</w:t>
            </w:r>
          </w:p>
        </w:tc>
        <w:tc>
          <w:tcPr>
            <w:tcW w:w="1994"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5"/>
              <w:rPr>
                <w:rFonts w:ascii="NTPreCursivefk" w:hAnsi="NTPreCursivefk"/>
                <w:sz w:val="24"/>
              </w:rPr>
            </w:pPr>
            <w:r w:rsidRPr="002F322C">
              <w:rPr>
                <w:rFonts w:ascii="NTPreCursivefk" w:hAnsi="NTPreCursivefk"/>
                <w:sz w:val="24"/>
              </w:rPr>
              <w:t>Year 5</w:t>
            </w:r>
          </w:p>
        </w:tc>
        <w:tc>
          <w:tcPr>
            <w:tcW w:w="1996" w:type="dxa"/>
          </w:tcPr>
          <w:p w:rsidR="00D844CD" w:rsidRPr="002F322C" w:rsidRDefault="00D844CD">
            <w:pPr>
              <w:pStyle w:val="TableParagraph"/>
              <w:rPr>
                <w:rFonts w:ascii="NTPreCursivefk" w:hAnsi="NTPreCursivefk"/>
                <w:b/>
                <w:sz w:val="24"/>
              </w:rPr>
            </w:pPr>
          </w:p>
          <w:p w:rsidR="00D844CD" w:rsidRPr="002F322C" w:rsidRDefault="00D844CD">
            <w:pPr>
              <w:pStyle w:val="TableParagraph"/>
              <w:spacing w:before="9"/>
              <w:rPr>
                <w:rFonts w:ascii="NTPreCursivefk" w:hAnsi="NTPreCursivefk"/>
                <w:b/>
              </w:rPr>
            </w:pPr>
          </w:p>
          <w:p w:rsidR="00D844CD" w:rsidRPr="002F322C" w:rsidRDefault="002F322C">
            <w:pPr>
              <w:pStyle w:val="TableParagraph"/>
              <w:ind w:left="103"/>
              <w:rPr>
                <w:rFonts w:ascii="NTPreCursivefk" w:hAnsi="NTPreCursivefk"/>
                <w:sz w:val="24"/>
              </w:rPr>
            </w:pPr>
            <w:r w:rsidRPr="002F322C">
              <w:rPr>
                <w:rFonts w:ascii="NTPreCursivefk" w:hAnsi="NTPreCursivefk"/>
                <w:sz w:val="24"/>
              </w:rPr>
              <w:t>Year 6</w:t>
            </w:r>
          </w:p>
        </w:tc>
      </w:tr>
      <w:tr w:rsidR="00D844CD" w:rsidRPr="002F322C">
        <w:trPr>
          <w:trHeight w:val="2180"/>
        </w:trPr>
        <w:tc>
          <w:tcPr>
            <w:tcW w:w="1467" w:type="dxa"/>
            <w:vMerge w:val="restart"/>
            <w:textDirection w:val="tbRl"/>
          </w:tcPr>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rPr>
                <w:rFonts w:ascii="NTPreCursivefk" w:hAnsi="NTPreCursivefk"/>
                <w:b/>
                <w:sz w:val="20"/>
              </w:rPr>
            </w:pPr>
          </w:p>
          <w:p w:rsidR="00D844CD" w:rsidRPr="002F322C" w:rsidRDefault="00D844CD">
            <w:pPr>
              <w:pStyle w:val="TableParagraph"/>
              <w:spacing w:before="11"/>
              <w:rPr>
                <w:rFonts w:ascii="NTPreCursivefk" w:hAnsi="NTPreCursivefk"/>
                <w:b/>
                <w:sz w:val="20"/>
              </w:rPr>
            </w:pPr>
          </w:p>
          <w:p w:rsidR="00D844CD" w:rsidRPr="002F322C" w:rsidRDefault="002F322C">
            <w:pPr>
              <w:pStyle w:val="TableParagraph"/>
              <w:ind w:left="112"/>
              <w:rPr>
                <w:rFonts w:ascii="NTPreCursivefk" w:hAnsi="NTPreCursivefk"/>
                <w:sz w:val="20"/>
              </w:rPr>
            </w:pPr>
            <w:r w:rsidRPr="002F322C">
              <w:rPr>
                <w:rFonts w:ascii="NTPreCursivefk" w:hAnsi="NTPreCursivefk"/>
                <w:sz w:val="20"/>
              </w:rPr>
              <w:t>Record, present and interpret data</w:t>
            </w:r>
          </w:p>
        </w:tc>
        <w:tc>
          <w:tcPr>
            <w:tcW w:w="1992" w:type="dxa"/>
            <w:tcBorders>
              <w:bottom w:val="nil"/>
            </w:tcBorders>
          </w:tcPr>
          <w:p w:rsidR="00D844CD" w:rsidRPr="002F322C" w:rsidRDefault="002F322C">
            <w:pPr>
              <w:pStyle w:val="TableParagraph"/>
              <w:ind w:left="107" w:right="211"/>
              <w:jc w:val="both"/>
              <w:rPr>
                <w:rFonts w:ascii="NTPreCursivefk" w:hAnsi="NTPreCursivefk"/>
                <w:sz w:val="20"/>
              </w:rPr>
            </w:pPr>
            <w:r w:rsidRPr="002F322C">
              <w:rPr>
                <w:rFonts w:ascii="NTPreCursivefk" w:hAnsi="NTPreCursivefk"/>
                <w:color w:val="22A7F8"/>
                <w:sz w:val="20"/>
              </w:rPr>
              <w:t>To record, using marks that they can interpret and explain</w:t>
            </w:r>
          </w:p>
        </w:tc>
        <w:tc>
          <w:tcPr>
            <w:tcW w:w="2000" w:type="dxa"/>
            <w:vMerge w:val="restart"/>
          </w:tcPr>
          <w:p w:rsidR="00D844CD" w:rsidRPr="002F322C" w:rsidRDefault="00D844CD">
            <w:pPr>
              <w:pStyle w:val="TableParagraph"/>
              <w:rPr>
                <w:rFonts w:ascii="NTPreCursivefk" w:hAnsi="NTPreCursivefk"/>
                <w:sz w:val="20"/>
              </w:rPr>
            </w:pPr>
          </w:p>
        </w:tc>
        <w:tc>
          <w:tcPr>
            <w:tcW w:w="2007" w:type="dxa"/>
            <w:tcBorders>
              <w:bottom w:val="nil"/>
            </w:tcBorders>
          </w:tcPr>
          <w:p w:rsidR="00D844CD" w:rsidRPr="002F322C" w:rsidRDefault="002F322C">
            <w:pPr>
              <w:pStyle w:val="TableParagraph"/>
              <w:ind w:left="107" w:right="102"/>
              <w:rPr>
                <w:rFonts w:ascii="NTPreCursivefk" w:hAnsi="NTPreCursivefk"/>
                <w:i/>
                <w:sz w:val="20"/>
              </w:rPr>
            </w:pPr>
            <w:r w:rsidRPr="002F322C">
              <w:rPr>
                <w:rFonts w:ascii="NTPreCursivefk" w:hAnsi="NTPreCursivefk"/>
                <w:color w:val="1C1C1C"/>
                <w:sz w:val="20"/>
              </w:rPr>
              <w:t xml:space="preserve">To interpret and construct simple pictograms, tally charts, block diagrams and simple tables </w:t>
            </w:r>
            <w:r w:rsidRPr="002F322C">
              <w:rPr>
                <w:rFonts w:ascii="NTPreCursivefk" w:hAnsi="NTPreCursivefk"/>
                <w:i/>
                <w:color w:val="1C1C1C"/>
                <w:sz w:val="20"/>
              </w:rPr>
              <w:t>(e.g. many-to-one correspondence in pictograms with simple ratios 2, 5, 10 scales).</w:t>
            </w:r>
          </w:p>
        </w:tc>
        <w:tc>
          <w:tcPr>
            <w:tcW w:w="2005" w:type="dxa"/>
            <w:tcBorders>
              <w:bottom w:val="nil"/>
            </w:tcBorders>
          </w:tcPr>
          <w:p w:rsidR="00D844CD" w:rsidRPr="002F322C" w:rsidRDefault="002F322C">
            <w:pPr>
              <w:pStyle w:val="TableParagraph"/>
              <w:ind w:left="106" w:right="201"/>
              <w:rPr>
                <w:rFonts w:ascii="NTPreCursivefk" w:hAnsi="NTPreCursivefk"/>
                <w:sz w:val="20"/>
              </w:rPr>
            </w:pPr>
            <w:r w:rsidRPr="002F322C">
              <w:rPr>
                <w:rFonts w:ascii="NTPreCursivefk" w:hAnsi="NTPreCursivefk"/>
                <w:color w:val="1C1C1C"/>
                <w:sz w:val="20"/>
              </w:rPr>
              <w:t xml:space="preserve">To interpret and present data using bar charts, pictograms and tables </w:t>
            </w:r>
            <w:r w:rsidRPr="002F322C">
              <w:rPr>
                <w:rFonts w:ascii="NTPreCursivefk" w:hAnsi="NTPreCursivefk"/>
                <w:i/>
                <w:color w:val="1C1C1C"/>
                <w:sz w:val="20"/>
              </w:rPr>
              <w:t>and use simple scales with increasing accuracy</w:t>
            </w:r>
            <w:r w:rsidRPr="002F322C">
              <w:rPr>
                <w:rFonts w:ascii="NTPreCursivefk" w:hAnsi="NTPreCursivefk"/>
                <w:color w:val="1C1C1C"/>
                <w:sz w:val="20"/>
              </w:rPr>
              <w:t>.</w:t>
            </w:r>
          </w:p>
        </w:tc>
        <w:tc>
          <w:tcPr>
            <w:tcW w:w="1993" w:type="dxa"/>
            <w:tcBorders>
              <w:bottom w:val="nil"/>
            </w:tcBorders>
          </w:tcPr>
          <w:p w:rsidR="00D844CD" w:rsidRPr="002F322C" w:rsidRDefault="002F322C">
            <w:pPr>
              <w:pStyle w:val="TableParagraph"/>
              <w:ind w:left="106" w:right="135"/>
              <w:rPr>
                <w:rFonts w:ascii="NTPreCursivefk" w:hAnsi="NTPreCursivefk"/>
                <w:sz w:val="20"/>
              </w:rPr>
            </w:pPr>
            <w:r w:rsidRPr="002F322C">
              <w:rPr>
                <w:rFonts w:ascii="NTPreCursivefk" w:hAnsi="NTPreCursivefk"/>
                <w:color w:val="1C1C1C"/>
                <w:sz w:val="20"/>
              </w:rPr>
              <w:t>To interpret and present discrete and continuous data using appropriate graphical methods, including bar charts and time graphs.</w:t>
            </w:r>
          </w:p>
        </w:tc>
        <w:tc>
          <w:tcPr>
            <w:tcW w:w="1994" w:type="dxa"/>
            <w:tcBorders>
              <w:bottom w:val="nil"/>
            </w:tcBorders>
          </w:tcPr>
          <w:p w:rsidR="00D844CD" w:rsidRPr="002F322C" w:rsidRDefault="002F322C">
            <w:pPr>
              <w:pStyle w:val="TableParagraph"/>
              <w:ind w:left="105" w:right="116"/>
              <w:rPr>
                <w:rFonts w:ascii="NTPreCursivefk" w:hAnsi="NTPreCursivefk"/>
                <w:sz w:val="20"/>
              </w:rPr>
            </w:pPr>
            <w:r w:rsidRPr="002F322C">
              <w:rPr>
                <w:rFonts w:ascii="NTPreCursivefk" w:hAnsi="NTPreCursivefk"/>
                <w:color w:val="1C1C1C"/>
                <w:sz w:val="20"/>
              </w:rPr>
              <w:t>To complete, read and interpret information in tables, including timetables.</w:t>
            </w:r>
          </w:p>
        </w:tc>
        <w:tc>
          <w:tcPr>
            <w:tcW w:w="1996" w:type="dxa"/>
            <w:tcBorders>
              <w:bottom w:val="nil"/>
            </w:tcBorders>
          </w:tcPr>
          <w:p w:rsidR="00D844CD" w:rsidRPr="002F322C" w:rsidRDefault="002F322C">
            <w:pPr>
              <w:pStyle w:val="TableParagraph"/>
              <w:ind w:left="103" w:right="118"/>
              <w:rPr>
                <w:rFonts w:ascii="NTPreCursivefk" w:hAnsi="NTPreCursivefk"/>
                <w:sz w:val="20"/>
              </w:rPr>
            </w:pPr>
            <w:r w:rsidRPr="002F322C">
              <w:rPr>
                <w:rFonts w:ascii="NTPreCursivefk" w:hAnsi="NTPreCursivefk"/>
                <w:color w:val="1C1C1C"/>
                <w:sz w:val="20"/>
              </w:rPr>
              <w:t xml:space="preserve">To interpret and construct pie charts </w:t>
            </w:r>
            <w:r w:rsidRPr="002F322C">
              <w:rPr>
                <w:rFonts w:ascii="NTPreCursivefk" w:hAnsi="NTPreCursivefk"/>
                <w:color w:val="1C1C1C"/>
                <w:spacing w:val="-4"/>
                <w:sz w:val="20"/>
              </w:rPr>
              <w:t xml:space="preserve">and </w:t>
            </w:r>
            <w:r w:rsidRPr="002F322C">
              <w:rPr>
                <w:rFonts w:ascii="NTPreCursivefk" w:hAnsi="NTPreCursivefk"/>
                <w:color w:val="1C1C1C"/>
                <w:sz w:val="20"/>
              </w:rPr>
              <w:t>line graphs (</w:t>
            </w:r>
            <w:r w:rsidRPr="002F322C">
              <w:rPr>
                <w:rFonts w:ascii="NTPreCursivefk" w:hAnsi="NTPreCursivefk"/>
                <w:i/>
                <w:color w:val="1C1C1C"/>
                <w:sz w:val="20"/>
              </w:rPr>
              <w:t xml:space="preserve">relating to two variables) </w:t>
            </w:r>
            <w:r w:rsidRPr="002F322C">
              <w:rPr>
                <w:rFonts w:ascii="NTPreCursivefk" w:hAnsi="NTPreCursivefk"/>
                <w:color w:val="1C1C1C"/>
                <w:sz w:val="20"/>
              </w:rPr>
              <w:t>and use these to solve problems.</w:t>
            </w:r>
          </w:p>
        </w:tc>
      </w:tr>
      <w:tr w:rsidR="00D844CD" w:rsidRPr="002F322C">
        <w:trPr>
          <w:trHeight w:val="618"/>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tcBorders>
              <w:top w:val="nil"/>
            </w:tcBorders>
          </w:tcPr>
          <w:p w:rsidR="00D844CD" w:rsidRPr="002F322C" w:rsidRDefault="00D844CD">
            <w:pPr>
              <w:pStyle w:val="TableParagraph"/>
              <w:rPr>
                <w:rFonts w:ascii="NTPreCursivefk" w:hAnsi="NTPreCursivefk"/>
                <w:sz w:val="20"/>
              </w:rPr>
            </w:pPr>
          </w:p>
        </w:tc>
        <w:tc>
          <w:tcPr>
            <w:tcW w:w="2000" w:type="dxa"/>
            <w:vMerge/>
            <w:tcBorders>
              <w:top w:val="nil"/>
            </w:tcBorders>
          </w:tcPr>
          <w:p w:rsidR="00D844CD" w:rsidRPr="002F322C" w:rsidRDefault="00D844CD">
            <w:pPr>
              <w:rPr>
                <w:rFonts w:ascii="NTPreCursivefk" w:hAnsi="NTPreCursivefk"/>
                <w:sz w:val="4"/>
                <w:szCs w:val="2"/>
              </w:rPr>
            </w:pPr>
          </w:p>
        </w:tc>
        <w:tc>
          <w:tcPr>
            <w:tcW w:w="2007" w:type="dxa"/>
            <w:tcBorders>
              <w:top w:val="nil"/>
            </w:tcBorders>
          </w:tcPr>
          <w:p w:rsidR="00D844CD" w:rsidRPr="002F322C" w:rsidRDefault="00D844CD">
            <w:pPr>
              <w:pStyle w:val="TableParagraph"/>
              <w:spacing w:before="9"/>
              <w:rPr>
                <w:rFonts w:ascii="NTPreCursivefk" w:hAnsi="NTPreCursivefk"/>
                <w:b/>
                <w:sz w:val="14"/>
              </w:rPr>
            </w:pPr>
          </w:p>
          <w:p w:rsidR="00D844CD" w:rsidRPr="002F322C" w:rsidRDefault="00187C0E">
            <w:pPr>
              <w:pStyle w:val="TableParagraph"/>
              <w:spacing w:before="1"/>
              <w:ind w:left="107"/>
              <w:rPr>
                <w:rFonts w:ascii="NTPreCursivefk" w:hAnsi="NTPreCursivefk"/>
                <w:b/>
                <w:sz w:val="20"/>
              </w:rPr>
            </w:pPr>
            <w:r>
              <w:rPr>
                <w:rFonts w:ascii="NTPreCursivefk" w:hAnsi="NTPreCursivefk"/>
                <w:b/>
                <w:sz w:val="20"/>
              </w:rPr>
              <w:t>Autumn 2</w:t>
            </w:r>
          </w:p>
        </w:tc>
        <w:tc>
          <w:tcPr>
            <w:tcW w:w="2005" w:type="dxa"/>
            <w:tcBorders>
              <w:top w:val="nil"/>
            </w:tcBorders>
          </w:tcPr>
          <w:p w:rsidR="00D844CD" w:rsidRPr="002F322C" w:rsidRDefault="00D844CD">
            <w:pPr>
              <w:pStyle w:val="TableParagraph"/>
              <w:spacing w:before="6"/>
              <w:rPr>
                <w:rFonts w:ascii="NTPreCursivefk" w:hAnsi="NTPreCursivefk"/>
                <w:b/>
                <w:sz w:val="20"/>
              </w:rPr>
            </w:pPr>
          </w:p>
          <w:p w:rsidR="00D844CD" w:rsidRPr="002F322C" w:rsidRDefault="002F322C">
            <w:pPr>
              <w:pStyle w:val="TableParagraph"/>
              <w:ind w:left="106"/>
              <w:rPr>
                <w:rFonts w:ascii="NTPreCursivefk" w:hAnsi="NTPreCursivefk"/>
                <w:b/>
                <w:sz w:val="20"/>
              </w:rPr>
            </w:pPr>
            <w:r w:rsidRPr="002F322C">
              <w:rPr>
                <w:rFonts w:ascii="NTPreCursivefk" w:hAnsi="NTPreCursivefk"/>
                <w:b/>
                <w:sz w:val="20"/>
              </w:rPr>
              <w:t>Autumn 2</w:t>
            </w:r>
          </w:p>
        </w:tc>
        <w:tc>
          <w:tcPr>
            <w:tcW w:w="1993" w:type="dxa"/>
            <w:tcBorders>
              <w:top w:val="nil"/>
            </w:tcBorders>
          </w:tcPr>
          <w:p w:rsidR="00D844CD" w:rsidRPr="002F322C" w:rsidRDefault="00D844CD">
            <w:pPr>
              <w:pStyle w:val="TableParagraph"/>
              <w:spacing w:before="6"/>
              <w:rPr>
                <w:rFonts w:ascii="NTPreCursivefk" w:hAnsi="NTPreCursivefk"/>
                <w:b/>
                <w:sz w:val="20"/>
              </w:rPr>
            </w:pPr>
          </w:p>
          <w:p w:rsidR="00D844CD" w:rsidRPr="002F322C" w:rsidRDefault="002F322C">
            <w:pPr>
              <w:pStyle w:val="TableParagraph"/>
              <w:ind w:left="106"/>
              <w:rPr>
                <w:rFonts w:ascii="NTPreCursivefk" w:hAnsi="NTPreCursivefk"/>
                <w:b/>
                <w:sz w:val="20"/>
              </w:rPr>
            </w:pPr>
            <w:r w:rsidRPr="002F322C">
              <w:rPr>
                <w:rFonts w:ascii="NTPreCursivefk" w:hAnsi="NTPreCursivefk"/>
                <w:b/>
                <w:sz w:val="20"/>
              </w:rPr>
              <w:t>Summer 1</w:t>
            </w:r>
          </w:p>
        </w:tc>
        <w:tc>
          <w:tcPr>
            <w:tcW w:w="1994" w:type="dxa"/>
            <w:tcBorders>
              <w:top w:val="nil"/>
            </w:tcBorders>
          </w:tcPr>
          <w:p w:rsidR="00D844CD" w:rsidRPr="002F322C" w:rsidRDefault="00D844CD">
            <w:pPr>
              <w:pStyle w:val="TableParagraph"/>
              <w:spacing w:before="6"/>
              <w:rPr>
                <w:rFonts w:ascii="NTPreCursivefk" w:hAnsi="NTPreCursivefk"/>
                <w:b/>
                <w:sz w:val="20"/>
              </w:rPr>
            </w:pPr>
          </w:p>
          <w:p w:rsidR="00D844CD" w:rsidRPr="002F322C" w:rsidRDefault="002F322C">
            <w:pPr>
              <w:pStyle w:val="TableParagraph"/>
              <w:ind w:left="105"/>
              <w:rPr>
                <w:rFonts w:ascii="NTPreCursivefk" w:hAnsi="NTPreCursivefk"/>
                <w:b/>
                <w:sz w:val="20"/>
              </w:rPr>
            </w:pPr>
            <w:r w:rsidRPr="002F322C">
              <w:rPr>
                <w:rFonts w:ascii="NTPreCursivefk" w:hAnsi="NTPreCursivefk"/>
                <w:b/>
                <w:color w:val="1C1C1C"/>
                <w:sz w:val="20"/>
              </w:rPr>
              <w:t>Autumn 1</w:t>
            </w:r>
          </w:p>
        </w:tc>
        <w:tc>
          <w:tcPr>
            <w:tcW w:w="1996" w:type="dxa"/>
            <w:tcBorders>
              <w:top w:val="nil"/>
            </w:tcBorders>
          </w:tcPr>
          <w:p w:rsidR="00D844CD" w:rsidRPr="002F322C" w:rsidRDefault="00D844CD">
            <w:pPr>
              <w:pStyle w:val="TableParagraph"/>
              <w:spacing w:before="6"/>
              <w:rPr>
                <w:rFonts w:ascii="NTPreCursivefk" w:hAnsi="NTPreCursivefk"/>
                <w:b/>
                <w:sz w:val="20"/>
              </w:rPr>
            </w:pPr>
          </w:p>
          <w:p w:rsidR="00D844CD" w:rsidRPr="002F322C" w:rsidRDefault="002F322C">
            <w:pPr>
              <w:pStyle w:val="TableParagraph"/>
              <w:ind w:left="103"/>
              <w:rPr>
                <w:rFonts w:ascii="NTPreCursivefk" w:hAnsi="NTPreCursivefk"/>
                <w:b/>
                <w:sz w:val="20"/>
              </w:rPr>
            </w:pPr>
            <w:r w:rsidRPr="002F322C">
              <w:rPr>
                <w:rFonts w:ascii="NTPreCursivefk" w:hAnsi="NTPreCursivefk"/>
                <w:b/>
                <w:color w:val="1C1C1C"/>
                <w:sz w:val="20"/>
              </w:rPr>
              <w:t>Summer 1</w:t>
            </w:r>
          </w:p>
        </w:tc>
      </w:tr>
      <w:tr w:rsidR="00D844CD" w:rsidRPr="002F322C">
        <w:trPr>
          <w:trHeight w:val="2474"/>
        </w:trPr>
        <w:tc>
          <w:tcPr>
            <w:tcW w:w="1467" w:type="dxa"/>
            <w:vMerge w:val="restart"/>
            <w:textDirection w:val="tbRl"/>
          </w:tcPr>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rPr>
                <w:rFonts w:ascii="NTPreCursivefk" w:hAnsi="NTPreCursivefk"/>
                <w:b/>
                <w:sz w:val="24"/>
              </w:rPr>
            </w:pPr>
          </w:p>
          <w:p w:rsidR="00D844CD" w:rsidRPr="002F322C" w:rsidRDefault="00D844CD">
            <w:pPr>
              <w:pStyle w:val="TableParagraph"/>
              <w:spacing w:before="10"/>
              <w:rPr>
                <w:rFonts w:ascii="NTPreCursivefk" w:hAnsi="NTPreCursivefk"/>
                <w:b/>
              </w:rPr>
            </w:pPr>
          </w:p>
          <w:p w:rsidR="00D844CD" w:rsidRPr="002F322C" w:rsidRDefault="002F322C">
            <w:pPr>
              <w:pStyle w:val="TableParagraph"/>
              <w:ind w:left="112"/>
              <w:rPr>
                <w:rFonts w:ascii="NTPreCursivefk" w:hAnsi="NTPreCursivefk"/>
                <w:sz w:val="24"/>
              </w:rPr>
            </w:pPr>
            <w:r w:rsidRPr="002F322C">
              <w:rPr>
                <w:rFonts w:ascii="NTPreCursivefk" w:hAnsi="NTPreCursivefk"/>
                <w:sz w:val="24"/>
              </w:rPr>
              <w:t>Solve problems</w:t>
            </w:r>
          </w:p>
        </w:tc>
        <w:tc>
          <w:tcPr>
            <w:tcW w:w="1992" w:type="dxa"/>
            <w:vMerge w:val="restart"/>
          </w:tcPr>
          <w:p w:rsidR="00D844CD" w:rsidRPr="002F322C" w:rsidRDefault="00D844CD">
            <w:pPr>
              <w:pStyle w:val="TableParagraph"/>
              <w:rPr>
                <w:rFonts w:ascii="NTPreCursivefk" w:hAnsi="NTPreCursivefk"/>
                <w:sz w:val="20"/>
              </w:rPr>
            </w:pPr>
          </w:p>
        </w:tc>
        <w:tc>
          <w:tcPr>
            <w:tcW w:w="2000" w:type="dxa"/>
            <w:vMerge w:val="restart"/>
          </w:tcPr>
          <w:p w:rsidR="00D844CD" w:rsidRPr="002F322C" w:rsidRDefault="00D844CD">
            <w:pPr>
              <w:pStyle w:val="TableParagraph"/>
              <w:rPr>
                <w:rFonts w:ascii="NTPreCursivefk" w:hAnsi="NTPreCursivefk"/>
                <w:sz w:val="20"/>
              </w:rPr>
            </w:pPr>
          </w:p>
        </w:tc>
        <w:tc>
          <w:tcPr>
            <w:tcW w:w="2007" w:type="dxa"/>
            <w:tcBorders>
              <w:bottom w:val="nil"/>
            </w:tcBorders>
          </w:tcPr>
          <w:p w:rsidR="00D844CD" w:rsidRPr="002F322C" w:rsidRDefault="002F322C">
            <w:pPr>
              <w:pStyle w:val="TableParagraph"/>
              <w:ind w:left="107" w:right="100"/>
              <w:rPr>
                <w:rFonts w:ascii="NTPreCursivefk" w:hAnsi="NTPreCursivefk"/>
                <w:sz w:val="20"/>
              </w:rPr>
            </w:pPr>
            <w:r w:rsidRPr="002F322C">
              <w:rPr>
                <w:rFonts w:ascii="NTPreCursivefk" w:hAnsi="NTPreCursivefk"/>
                <w:color w:val="1C1C1C"/>
                <w:sz w:val="20"/>
              </w:rPr>
              <w:t>To ask and answer simple questions by counting the number of objects in each category and sorting the categories by quantity.</w:t>
            </w:r>
          </w:p>
          <w:p w:rsidR="00D844CD" w:rsidRPr="002F322C" w:rsidRDefault="002F322C">
            <w:pPr>
              <w:pStyle w:val="TableParagraph"/>
              <w:spacing w:before="161"/>
              <w:ind w:left="107" w:right="129"/>
              <w:rPr>
                <w:rFonts w:ascii="NTPreCursivefk" w:hAnsi="NTPreCursivefk"/>
                <w:sz w:val="20"/>
              </w:rPr>
            </w:pPr>
            <w:r w:rsidRPr="002F322C">
              <w:rPr>
                <w:rFonts w:ascii="NTPreCursivefk" w:hAnsi="NTPreCursivefk"/>
                <w:color w:val="1C1C1C"/>
                <w:sz w:val="20"/>
              </w:rPr>
              <w:t xml:space="preserve">To ask and answer questions about </w:t>
            </w:r>
            <w:proofErr w:type="spellStart"/>
            <w:r w:rsidRPr="002F322C">
              <w:rPr>
                <w:rFonts w:ascii="NTPreCursivefk" w:hAnsi="NTPreCursivefk"/>
                <w:color w:val="1C1C1C"/>
                <w:sz w:val="20"/>
              </w:rPr>
              <w:t>totalling</w:t>
            </w:r>
            <w:proofErr w:type="spellEnd"/>
            <w:r w:rsidRPr="002F322C">
              <w:rPr>
                <w:rFonts w:ascii="NTPreCursivefk" w:hAnsi="NTPreCursivefk"/>
                <w:color w:val="1C1C1C"/>
                <w:sz w:val="20"/>
              </w:rPr>
              <w:t xml:space="preserve"> and comparing categorical data.</w:t>
            </w:r>
          </w:p>
        </w:tc>
        <w:tc>
          <w:tcPr>
            <w:tcW w:w="2005" w:type="dxa"/>
            <w:tcBorders>
              <w:bottom w:val="nil"/>
            </w:tcBorders>
          </w:tcPr>
          <w:p w:rsidR="00D844CD" w:rsidRPr="002F322C" w:rsidRDefault="002F322C">
            <w:pPr>
              <w:pStyle w:val="TableParagraph"/>
              <w:ind w:left="106" w:right="183"/>
              <w:rPr>
                <w:rFonts w:ascii="NTPreCursivefk" w:hAnsi="NTPreCursivefk"/>
                <w:sz w:val="20"/>
              </w:rPr>
            </w:pPr>
            <w:r w:rsidRPr="002F322C">
              <w:rPr>
                <w:rFonts w:ascii="NTPreCursivefk" w:hAnsi="NTPreCursivefk"/>
                <w:color w:val="1C1C1C"/>
                <w:sz w:val="20"/>
              </w:rPr>
              <w:t>To solve one-step and two-step questions using information presented in scaled bar charts, pictograms and tables.</w:t>
            </w:r>
          </w:p>
        </w:tc>
        <w:tc>
          <w:tcPr>
            <w:tcW w:w="1993" w:type="dxa"/>
            <w:tcBorders>
              <w:bottom w:val="nil"/>
            </w:tcBorders>
          </w:tcPr>
          <w:p w:rsidR="00D844CD" w:rsidRPr="002F322C" w:rsidRDefault="002F322C">
            <w:pPr>
              <w:pStyle w:val="TableParagraph"/>
              <w:ind w:left="106" w:right="197"/>
              <w:rPr>
                <w:rFonts w:ascii="NTPreCursivefk" w:hAnsi="NTPreCursivefk"/>
                <w:sz w:val="20"/>
              </w:rPr>
            </w:pPr>
            <w:r w:rsidRPr="002F322C">
              <w:rPr>
                <w:rFonts w:ascii="NTPreCursivefk" w:hAnsi="NTPreCursivefk"/>
                <w:color w:val="1C1C1C"/>
                <w:sz w:val="20"/>
              </w:rPr>
              <w:t>To solve comparison, sum and difference problems using information presented in bar charts, pictograms, tables and other graphs.</w:t>
            </w:r>
          </w:p>
        </w:tc>
        <w:tc>
          <w:tcPr>
            <w:tcW w:w="1994" w:type="dxa"/>
            <w:tcBorders>
              <w:bottom w:val="nil"/>
            </w:tcBorders>
          </w:tcPr>
          <w:p w:rsidR="00D844CD" w:rsidRPr="002F322C" w:rsidRDefault="002F322C">
            <w:pPr>
              <w:pStyle w:val="TableParagraph"/>
              <w:ind w:left="105" w:right="202"/>
              <w:rPr>
                <w:rFonts w:ascii="NTPreCursivefk" w:hAnsi="NTPreCursivefk"/>
                <w:sz w:val="20"/>
              </w:rPr>
            </w:pPr>
            <w:r w:rsidRPr="002F322C">
              <w:rPr>
                <w:rFonts w:ascii="NTPreCursivefk" w:hAnsi="NTPreCursivefk"/>
                <w:color w:val="1C1C1C"/>
                <w:sz w:val="20"/>
              </w:rPr>
              <w:t>To solve comparison, sum and difference problems using information presented in a line graph.</w:t>
            </w:r>
          </w:p>
        </w:tc>
        <w:tc>
          <w:tcPr>
            <w:tcW w:w="1996" w:type="dxa"/>
            <w:tcBorders>
              <w:bottom w:val="nil"/>
            </w:tcBorders>
          </w:tcPr>
          <w:p w:rsidR="00D844CD" w:rsidRPr="002F322C" w:rsidRDefault="002F322C">
            <w:pPr>
              <w:pStyle w:val="TableParagraph"/>
              <w:ind w:left="103" w:right="270"/>
              <w:rPr>
                <w:rFonts w:ascii="NTPreCursivefk" w:hAnsi="NTPreCursivefk"/>
                <w:sz w:val="20"/>
              </w:rPr>
            </w:pPr>
            <w:r w:rsidRPr="002F322C">
              <w:rPr>
                <w:rFonts w:ascii="NTPreCursivefk" w:hAnsi="NTPreCursivefk"/>
                <w:color w:val="1C1C1C"/>
                <w:sz w:val="20"/>
              </w:rPr>
              <w:t>To calculate and interpret the mean as an average.</w:t>
            </w:r>
          </w:p>
        </w:tc>
      </w:tr>
      <w:tr w:rsidR="00D844CD" w:rsidRPr="002F322C">
        <w:trPr>
          <w:trHeight w:val="916"/>
        </w:trPr>
        <w:tc>
          <w:tcPr>
            <w:tcW w:w="1467" w:type="dxa"/>
            <w:vMerge/>
            <w:tcBorders>
              <w:top w:val="nil"/>
            </w:tcBorders>
            <w:textDirection w:val="tbRl"/>
          </w:tcPr>
          <w:p w:rsidR="00D844CD" w:rsidRPr="002F322C" w:rsidRDefault="00D844CD">
            <w:pPr>
              <w:rPr>
                <w:rFonts w:ascii="NTPreCursivefk" w:hAnsi="NTPreCursivefk"/>
                <w:sz w:val="4"/>
                <w:szCs w:val="2"/>
              </w:rPr>
            </w:pPr>
          </w:p>
        </w:tc>
        <w:tc>
          <w:tcPr>
            <w:tcW w:w="1992" w:type="dxa"/>
            <w:vMerge/>
            <w:tcBorders>
              <w:top w:val="nil"/>
            </w:tcBorders>
          </w:tcPr>
          <w:p w:rsidR="00D844CD" w:rsidRPr="002F322C" w:rsidRDefault="00D844CD">
            <w:pPr>
              <w:rPr>
                <w:rFonts w:ascii="NTPreCursivefk" w:hAnsi="NTPreCursivefk"/>
                <w:sz w:val="4"/>
                <w:szCs w:val="2"/>
              </w:rPr>
            </w:pPr>
          </w:p>
        </w:tc>
        <w:tc>
          <w:tcPr>
            <w:tcW w:w="2000" w:type="dxa"/>
            <w:vMerge/>
            <w:tcBorders>
              <w:top w:val="nil"/>
            </w:tcBorders>
          </w:tcPr>
          <w:p w:rsidR="00D844CD" w:rsidRPr="002F322C" w:rsidRDefault="00D844CD">
            <w:pPr>
              <w:rPr>
                <w:rFonts w:ascii="NTPreCursivefk" w:hAnsi="NTPreCursivefk"/>
                <w:sz w:val="4"/>
                <w:szCs w:val="2"/>
              </w:rPr>
            </w:pPr>
          </w:p>
        </w:tc>
        <w:tc>
          <w:tcPr>
            <w:tcW w:w="2007" w:type="dxa"/>
            <w:tcBorders>
              <w:top w:val="nil"/>
            </w:tcBorders>
          </w:tcPr>
          <w:p w:rsidR="00D844CD" w:rsidRPr="002F322C" w:rsidRDefault="00187C0E">
            <w:pPr>
              <w:pStyle w:val="TableParagraph"/>
              <w:spacing w:before="87"/>
              <w:ind w:left="107"/>
              <w:rPr>
                <w:rFonts w:ascii="NTPreCursivefk" w:hAnsi="NTPreCursivefk"/>
                <w:b/>
                <w:sz w:val="20"/>
              </w:rPr>
            </w:pPr>
            <w:r>
              <w:rPr>
                <w:rFonts w:ascii="NTPreCursivefk" w:hAnsi="NTPreCursivefk"/>
                <w:b/>
                <w:sz w:val="20"/>
              </w:rPr>
              <w:t>Autumn 2</w:t>
            </w:r>
          </w:p>
        </w:tc>
        <w:tc>
          <w:tcPr>
            <w:tcW w:w="2005" w:type="dxa"/>
            <w:tcBorders>
              <w:top w:val="nil"/>
            </w:tcBorders>
          </w:tcPr>
          <w:p w:rsidR="00D844CD" w:rsidRPr="002F322C" w:rsidRDefault="002F322C">
            <w:pPr>
              <w:pStyle w:val="TableParagraph"/>
              <w:spacing w:before="152"/>
              <w:ind w:left="106"/>
              <w:rPr>
                <w:rFonts w:ascii="NTPreCursivefk" w:hAnsi="NTPreCursivefk"/>
                <w:b/>
                <w:sz w:val="20"/>
              </w:rPr>
            </w:pPr>
            <w:r w:rsidRPr="002F322C">
              <w:rPr>
                <w:rFonts w:ascii="NTPreCursivefk" w:hAnsi="NTPreCursivefk"/>
                <w:b/>
                <w:sz w:val="20"/>
              </w:rPr>
              <w:t>Autumn 2</w:t>
            </w:r>
          </w:p>
        </w:tc>
        <w:tc>
          <w:tcPr>
            <w:tcW w:w="1993" w:type="dxa"/>
            <w:tcBorders>
              <w:top w:val="nil"/>
            </w:tcBorders>
          </w:tcPr>
          <w:p w:rsidR="00D844CD" w:rsidRPr="002F322C" w:rsidRDefault="002F322C">
            <w:pPr>
              <w:pStyle w:val="TableParagraph"/>
              <w:spacing w:before="152"/>
              <w:ind w:left="106"/>
              <w:rPr>
                <w:rFonts w:ascii="NTPreCursivefk" w:hAnsi="NTPreCursivefk"/>
                <w:b/>
                <w:sz w:val="20"/>
              </w:rPr>
            </w:pPr>
            <w:r w:rsidRPr="002F322C">
              <w:rPr>
                <w:rFonts w:ascii="NTPreCursivefk" w:hAnsi="NTPreCursivefk"/>
                <w:b/>
                <w:sz w:val="20"/>
              </w:rPr>
              <w:t>Summer 1</w:t>
            </w:r>
          </w:p>
        </w:tc>
        <w:tc>
          <w:tcPr>
            <w:tcW w:w="1994" w:type="dxa"/>
            <w:tcBorders>
              <w:top w:val="nil"/>
            </w:tcBorders>
          </w:tcPr>
          <w:p w:rsidR="00D844CD" w:rsidRPr="002F322C" w:rsidRDefault="002F322C">
            <w:pPr>
              <w:pStyle w:val="TableParagraph"/>
              <w:spacing w:before="152"/>
              <w:ind w:left="105"/>
              <w:rPr>
                <w:rFonts w:ascii="NTPreCursivefk" w:hAnsi="NTPreCursivefk"/>
                <w:b/>
                <w:sz w:val="20"/>
              </w:rPr>
            </w:pPr>
            <w:r w:rsidRPr="002F322C">
              <w:rPr>
                <w:rFonts w:ascii="NTPreCursivefk" w:hAnsi="NTPreCursivefk"/>
                <w:b/>
                <w:color w:val="1C1C1C"/>
                <w:sz w:val="20"/>
              </w:rPr>
              <w:t>Autumn 1</w:t>
            </w:r>
          </w:p>
        </w:tc>
        <w:tc>
          <w:tcPr>
            <w:tcW w:w="1996" w:type="dxa"/>
            <w:tcBorders>
              <w:top w:val="nil"/>
            </w:tcBorders>
          </w:tcPr>
          <w:p w:rsidR="00D844CD" w:rsidRPr="002F322C" w:rsidRDefault="002F322C">
            <w:pPr>
              <w:pStyle w:val="TableParagraph"/>
              <w:spacing w:before="152"/>
              <w:ind w:left="103"/>
              <w:rPr>
                <w:rFonts w:ascii="NTPreCursivefk" w:hAnsi="NTPreCursivefk"/>
                <w:b/>
                <w:sz w:val="20"/>
              </w:rPr>
            </w:pPr>
            <w:r w:rsidRPr="002F322C">
              <w:rPr>
                <w:rFonts w:ascii="NTPreCursivefk" w:hAnsi="NTPreCursivefk"/>
                <w:b/>
                <w:color w:val="1C1C1C"/>
                <w:sz w:val="20"/>
              </w:rPr>
              <w:t>Spring 2</w:t>
            </w:r>
          </w:p>
        </w:tc>
      </w:tr>
    </w:tbl>
    <w:p w:rsidR="00022333" w:rsidRPr="002F322C" w:rsidRDefault="00022333">
      <w:pPr>
        <w:rPr>
          <w:rFonts w:ascii="NTPreCursivefk" w:hAnsi="NTPreCursivefk"/>
          <w:sz w:val="24"/>
        </w:rPr>
      </w:pPr>
    </w:p>
    <w:sectPr w:rsidR="00022333" w:rsidRPr="002F322C">
      <w:pgSz w:w="16840" w:h="11910" w:orient="landscape"/>
      <w:pgMar w:top="1100" w:right="6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673"/>
    <w:multiLevelType w:val="hybridMultilevel"/>
    <w:tmpl w:val="B23EA860"/>
    <w:lvl w:ilvl="0" w:tplc="D5AE34E8">
      <w:numFmt w:val="bullet"/>
      <w:lvlText w:val="-"/>
      <w:lvlJc w:val="left"/>
      <w:pPr>
        <w:ind w:left="468" w:hanging="360"/>
      </w:pPr>
      <w:rPr>
        <w:rFonts w:ascii="Carlito" w:eastAsia="Carlito" w:hAnsi="Carlito" w:cs="Carlito" w:hint="default"/>
        <w:spacing w:val="-3"/>
        <w:w w:val="100"/>
        <w:sz w:val="18"/>
        <w:szCs w:val="18"/>
        <w:lang w:val="en-US" w:eastAsia="en-US" w:bidi="ar-SA"/>
      </w:rPr>
    </w:lvl>
    <w:lvl w:ilvl="1" w:tplc="09042784">
      <w:numFmt w:val="bullet"/>
      <w:lvlText w:val="•"/>
      <w:lvlJc w:val="left"/>
      <w:pPr>
        <w:ind w:left="617" w:hanging="360"/>
      </w:pPr>
      <w:rPr>
        <w:rFonts w:hint="default"/>
        <w:lang w:val="en-US" w:eastAsia="en-US" w:bidi="ar-SA"/>
      </w:rPr>
    </w:lvl>
    <w:lvl w:ilvl="2" w:tplc="5D342F92">
      <w:numFmt w:val="bullet"/>
      <w:lvlText w:val="•"/>
      <w:lvlJc w:val="left"/>
      <w:pPr>
        <w:ind w:left="774" w:hanging="360"/>
      </w:pPr>
      <w:rPr>
        <w:rFonts w:hint="default"/>
        <w:lang w:val="en-US" w:eastAsia="en-US" w:bidi="ar-SA"/>
      </w:rPr>
    </w:lvl>
    <w:lvl w:ilvl="3" w:tplc="41DA9654">
      <w:numFmt w:val="bullet"/>
      <w:lvlText w:val="•"/>
      <w:lvlJc w:val="left"/>
      <w:pPr>
        <w:ind w:left="931" w:hanging="360"/>
      </w:pPr>
      <w:rPr>
        <w:rFonts w:hint="default"/>
        <w:lang w:val="en-US" w:eastAsia="en-US" w:bidi="ar-SA"/>
      </w:rPr>
    </w:lvl>
    <w:lvl w:ilvl="4" w:tplc="B80AF66C">
      <w:numFmt w:val="bullet"/>
      <w:lvlText w:val="•"/>
      <w:lvlJc w:val="left"/>
      <w:pPr>
        <w:ind w:left="1088" w:hanging="360"/>
      </w:pPr>
      <w:rPr>
        <w:rFonts w:hint="default"/>
        <w:lang w:val="en-US" w:eastAsia="en-US" w:bidi="ar-SA"/>
      </w:rPr>
    </w:lvl>
    <w:lvl w:ilvl="5" w:tplc="33E8C3FC">
      <w:numFmt w:val="bullet"/>
      <w:lvlText w:val="•"/>
      <w:lvlJc w:val="left"/>
      <w:pPr>
        <w:ind w:left="1245" w:hanging="360"/>
      </w:pPr>
      <w:rPr>
        <w:rFonts w:hint="default"/>
        <w:lang w:val="en-US" w:eastAsia="en-US" w:bidi="ar-SA"/>
      </w:rPr>
    </w:lvl>
    <w:lvl w:ilvl="6" w:tplc="4398877C">
      <w:numFmt w:val="bullet"/>
      <w:lvlText w:val="•"/>
      <w:lvlJc w:val="left"/>
      <w:pPr>
        <w:ind w:left="1402" w:hanging="360"/>
      </w:pPr>
      <w:rPr>
        <w:rFonts w:hint="default"/>
        <w:lang w:val="en-US" w:eastAsia="en-US" w:bidi="ar-SA"/>
      </w:rPr>
    </w:lvl>
    <w:lvl w:ilvl="7" w:tplc="3768E428">
      <w:numFmt w:val="bullet"/>
      <w:lvlText w:val="•"/>
      <w:lvlJc w:val="left"/>
      <w:pPr>
        <w:ind w:left="1559" w:hanging="360"/>
      </w:pPr>
      <w:rPr>
        <w:rFonts w:hint="default"/>
        <w:lang w:val="en-US" w:eastAsia="en-US" w:bidi="ar-SA"/>
      </w:rPr>
    </w:lvl>
    <w:lvl w:ilvl="8" w:tplc="61E614E0">
      <w:numFmt w:val="bullet"/>
      <w:lvlText w:val="•"/>
      <w:lvlJc w:val="left"/>
      <w:pPr>
        <w:ind w:left="1716" w:hanging="360"/>
      </w:pPr>
      <w:rPr>
        <w:rFonts w:hint="default"/>
        <w:lang w:val="en-US" w:eastAsia="en-US" w:bidi="ar-SA"/>
      </w:rPr>
    </w:lvl>
  </w:abstractNum>
  <w:abstractNum w:abstractNumId="1" w15:restartNumberingAfterBreak="0">
    <w:nsid w:val="13931C61"/>
    <w:multiLevelType w:val="hybridMultilevel"/>
    <w:tmpl w:val="D65AD6E2"/>
    <w:lvl w:ilvl="0" w:tplc="5B902B52">
      <w:numFmt w:val="bullet"/>
      <w:lvlText w:val="-"/>
      <w:lvlJc w:val="left"/>
      <w:pPr>
        <w:ind w:left="468" w:hanging="360"/>
      </w:pPr>
      <w:rPr>
        <w:rFonts w:ascii="Carlito" w:eastAsia="Carlito" w:hAnsi="Carlito" w:cs="Carlito" w:hint="default"/>
        <w:spacing w:val="-5"/>
        <w:w w:val="100"/>
        <w:sz w:val="18"/>
        <w:szCs w:val="18"/>
        <w:lang w:val="en-US" w:eastAsia="en-US" w:bidi="ar-SA"/>
      </w:rPr>
    </w:lvl>
    <w:lvl w:ilvl="1" w:tplc="37840A3C">
      <w:numFmt w:val="bullet"/>
      <w:lvlText w:val="•"/>
      <w:lvlJc w:val="left"/>
      <w:pPr>
        <w:ind w:left="617" w:hanging="360"/>
      </w:pPr>
      <w:rPr>
        <w:rFonts w:hint="default"/>
        <w:lang w:val="en-US" w:eastAsia="en-US" w:bidi="ar-SA"/>
      </w:rPr>
    </w:lvl>
    <w:lvl w:ilvl="2" w:tplc="23B2CB8E">
      <w:numFmt w:val="bullet"/>
      <w:lvlText w:val="•"/>
      <w:lvlJc w:val="left"/>
      <w:pPr>
        <w:ind w:left="774" w:hanging="360"/>
      </w:pPr>
      <w:rPr>
        <w:rFonts w:hint="default"/>
        <w:lang w:val="en-US" w:eastAsia="en-US" w:bidi="ar-SA"/>
      </w:rPr>
    </w:lvl>
    <w:lvl w:ilvl="3" w:tplc="823836AE">
      <w:numFmt w:val="bullet"/>
      <w:lvlText w:val="•"/>
      <w:lvlJc w:val="left"/>
      <w:pPr>
        <w:ind w:left="931" w:hanging="360"/>
      </w:pPr>
      <w:rPr>
        <w:rFonts w:hint="default"/>
        <w:lang w:val="en-US" w:eastAsia="en-US" w:bidi="ar-SA"/>
      </w:rPr>
    </w:lvl>
    <w:lvl w:ilvl="4" w:tplc="1AB0319E">
      <w:numFmt w:val="bullet"/>
      <w:lvlText w:val="•"/>
      <w:lvlJc w:val="left"/>
      <w:pPr>
        <w:ind w:left="1089" w:hanging="360"/>
      </w:pPr>
      <w:rPr>
        <w:rFonts w:hint="default"/>
        <w:lang w:val="en-US" w:eastAsia="en-US" w:bidi="ar-SA"/>
      </w:rPr>
    </w:lvl>
    <w:lvl w:ilvl="5" w:tplc="F618B6EA">
      <w:numFmt w:val="bullet"/>
      <w:lvlText w:val="•"/>
      <w:lvlJc w:val="left"/>
      <w:pPr>
        <w:ind w:left="1246" w:hanging="360"/>
      </w:pPr>
      <w:rPr>
        <w:rFonts w:hint="default"/>
        <w:lang w:val="en-US" w:eastAsia="en-US" w:bidi="ar-SA"/>
      </w:rPr>
    </w:lvl>
    <w:lvl w:ilvl="6" w:tplc="D57EF6D2">
      <w:numFmt w:val="bullet"/>
      <w:lvlText w:val="•"/>
      <w:lvlJc w:val="left"/>
      <w:pPr>
        <w:ind w:left="1403" w:hanging="360"/>
      </w:pPr>
      <w:rPr>
        <w:rFonts w:hint="default"/>
        <w:lang w:val="en-US" w:eastAsia="en-US" w:bidi="ar-SA"/>
      </w:rPr>
    </w:lvl>
    <w:lvl w:ilvl="7" w:tplc="5FC6CBF2">
      <w:numFmt w:val="bullet"/>
      <w:lvlText w:val="•"/>
      <w:lvlJc w:val="left"/>
      <w:pPr>
        <w:ind w:left="1561" w:hanging="360"/>
      </w:pPr>
      <w:rPr>
        <w:rFonts w:hint="default"/>
        <w:lang w:val="en-US" w:eastAsia="en-US" w:bidi="ar-SA"/>
      </w:rPr>
    </w:lvl>
    <w:lvl w:ilvl="8" w:tplc="98E878EA">
      <w:numFmt w:val="bullet"/>
      <w:lvlText w:val="•"/>
      <w:lvlJc w:val="left"/>
      <w:pPr>
        <w:ind w:left="1718" w:hanging="360"/>
      </w:pPr>
      <w:rPr>
        <w:rFonts w:hint="default"/>
        <w:lang w:val="en-US" w:eastAsia="en-US" w:bidi="ar-SA"/>
      </w:rPr>
    </w:lvl>
  </w:abstractNum>
  <w:abstractNum w:abstractNumId="2" w15:restartNumberingAfterBreak="0">
    <w:nsid w:val="191E5297"/>
    <w:multiLevelType w:val="hybridMultilevel"/>
    <w:tmpl w:val="7D9EA848"/>
    <w:lvl w:ilvl="0" w:tplc="662E92D4">
      <w:numFmt w:val="bullet"/>
      <w:lvlText w:val="-"/>
      <w:lvlJc w:val="left"/>
      <w:pPr>
        <w:ind w:left="468" w:hanging="360"/>
      </w:pPr>
      <w:rPr>
        <w:rFonts w:ascii="Carlito" w:eastAsia="Carlito" w:hAnsi="Carlito" w:cs="Carlito" w:hint="default"/>
        <w:spacing w:val="-4"/>
        <w:w w:val="100"/>
        <w:sz w:val="18"/>
        <w:szCs w:val="18"/>
        <w:lang w:val="en-US" w:eastAsia="en-US" w:bidi="ar-SA"/>
      </w:rPr>
    </w:lvl>
    <w:lvl w:ilvl="1" w:tplc="69C8B11C">
      <w:numFmt w:val="bullet"/>
      <w:lvlText w:val="•"/>
      <w:lvlJc w:val="left"/>
      <w:pPr>
        <w:ind w:left="617" w:hanging="360"/>
      </w:pPr>
      <w:rPr>
        <w:rFonts w:hint="default"/>
        <w:lang w:val="en-US" w:eastAsia="en-US" w:bidi="ar-SA"/>
      </w:rPr>
    </w:lvl>
    <w:lvl w:ilvl="2" w:tplc="F3A6DD42">
      <w:numFmt w:val="bullet"/>
      <w:lvlText w:val="•"/>
      <w:lvlJc w:val="left"/>
      <w:pPr>
        <w:ind w:left="774" w:hanging="360"/>
      </w:pPr>
      <w:rPr>
        <w:rFonts w:hint="default"/>
        <w:lang w:val="en-US" w:eastAsia="en-US" w:bidi="ar-SA"/>
      </w:rPr>
    </w:lvl>
    <w:lvl w:ilvl="3" w:tplc="A75C0D6A">
      <w:numFmt w:val="bullet"/>
      <w:lvlText w:val="•"/>
      <w:lvlJc w:val="left"/>
      <w:pPr>
        <w:ind w:left="931" w:hanging="360"/>
      </w:pPr>
      <w:rPr>
        <w:rFonts w:hint="default"/>
        <w:lang w:val="en-US" w:eastAsia="en-US" w:bidi="ar-SA"/>
      </w:rPr>
    </w:lvl>
    <w:lvl w:ilvl="4" w:tplc="E024526C">
      <w:numFmt w:val="bullet"/>
      <w:lvlText w:val="•"/>
      <w:lvlJc w:val="left"/>
      <w:pPr>
        <w:ind w:left="1088" w:hanging="360"/>
      </w:pPr>
      <w:rPr>
        <w:rFonts w:hint="default"/>
        <w:lang w:val="en-US" w:eastAsia="en-US" w:bidi="ar-SA"/>
      </w:rPr>
    </w:lvl>
    <w:lvl w:ilvl="5" w:tplc="4FDC2946">
      <w:numFmt w:val="bullet"/>
      <w:lvlText w:val="•"/>
      <w:lvlJc w:val="left"/>
      <w:pPr>
        <w:ind w:left="1245" w:hanging="360"/>
      </w:pPr>
      <w:rPr>
        <w:rFonts w:hint="default"/>
        <w:lang w:val="en-US" w:eastAsia="en-US" w:bidi="ar-SA"/>
      </w:rPr>
    </w:lvl>
    <w:lvl w:ilvl="6" w:tplc="B8AC3540">
      <w:numFmt w:val="bullet"/>
      <w:lvlText w:val="•"/>
      <w:lvlJc w:val="left"/>
      <w:pPr>
        <w:ind w:left="1402" w:hanging="360"/>
      </w:pPr>
      <w:rPr>
        <w:rFonts w:hint="default"/>
        <w:lang w:val="en-US" w:eastAsia="en-US" w:bidi="ar-SA"/>
      </w:rPr>
    </w:lvl>
    <w:lvl w:ilvl="7" w:tplc="69EAB410">
      <w:numFmt w:val="bullet"/>
      <w:lvlText w:val="•"/>
      <w:lvlJc w:val="left"/>
      <w:pPr>
        <w:ind w:left="1559" w:hanging="360"/>
      </w:pPr>
      <w:rPr>
        <w:rFonts w:hint="default"/>
        <w:lang w:val="en-US" w:eastAsia="en-US" w:bidi="ar-SA"/>
      </w:rPr>
    </w:lvl>
    <w:lvl w:ilvl="8" w:tplc="790C5EB8">
      <w:numFmt w:val="bullet"/>
      <w:lvlText w:val="•"/>
      <w:lvlJc w:val="left"/>
      <w:pPr>
        <w:ind w:left="1716" w:hanging="360"/>
      </w:pPr>
      <w:rPr>
        <w:rFonts w:hint="default"/>
        <w:lang w:val="en-US" w:eastAsia="en-US" w:bidi="ar-SA"/>
      </w:rPr>
    </w:lvl>
  </w:abstractNum>
  <w:abstractNum w:abstractNumId="3" w15:restartNumberingAfterBreak="0">
    <w:nsid w:val="4E3172D2"/>
    <w:multiLevelType w:val="hybridMultilevel"/>
    <w:tmpl w:val="7A9ACD40"/>
    <w:lvl w:ilvl="0" w:tplc="C78E0CCC">
      <w:numFmt w:val="bullet"/>
      <w:lvlText w:val="-"/>
      <w:lvlJc w:val="left"/>
      <w:pPr>
        <w:ind w:left="467" w:hanging="360"/>
      </w:pPr>
      <w:rPr>
        <w:rFonts w:ascii="Carlito" w:eastAsia="Carlito" w:hAnsi="Carlito" w:cs="Carlito" w:hint="default"/>
        <w:spacing w:val="-5"/>
        <w:w w:val="100"/>
        <w:sz w:val="18"/>
        <w:szCs w:val="18"/>
        <w:lang w:val="en-US" w:eastAsia="en-US" w:bidi="ar-SA"/>
      </w:rPr>
    </w:lvl>
    <w:lvl w:ilvl="1" w:tplc="598A5AAE">
      <w:numFmt w:val="bullet"/>
      <w:lvlText w:val="•"/>
      <w:lvlJc w:val="left"/>
      <w:pPr>
        <w:ind w:left="612" w:hanging="360"/>
      </w:pPr>
      <w:rPr>
        <w:rFonts w:hint="default"/>
        <w:lang w:val="en-US" w:eastAsia="en-US" w:bidi="ar-SA"/>
      </w:rPr>
    </w:lvl>
    <w:lvl w:ilvl="2" w:tplc="4F0AA1C2">
      <w:numFmt w:val="bullet"/>
      <w:lvlText w:val="•"/>
      <w:lvlJc w:val="left"/>
      <w:pPr>
        <w:ind w:left="765" w:hanging="360"/>
      </w:pPr>
      <w:rPr>
        <w:rFonts w:hint="default"/>
        <w:lang w:val="en-US" w:eastAsia="en-US" w:bidi="ar-SA"/>
      </w:rPr>
    </w:lvl>
    <w:lvl w:ilvl="3" w:tplc="35D47954">
      <w:numFmt w:val="bullet"/>
      <w:lvlText w:val="•"/>
      <w:lvlJc w:val="left"/>
      <w:pPr>
        <w:ind w:left="918" w:hanging="360"/>
      </w:pPr>
      <w:rPr>
        <w:rFonts w:hint="default"/>
        <w:lang w:val="en-US" w:eastAsia="en-US" w:bidi="ar-SA"/>
      </w:rPr>
    </w:lvl>
    <w:lvl w:ilvl="4" w:tplc="E8C0951A">
      <w:numFmt w:val="bullet"/>
      <w:lvlText w:val="•"/>
      <w:lvlJc w:val="left"/>
      <w:pPr>
        <w:ind w:left="1070" w:hanging="360"/>
      </w:pPr>
      <w:rPr>
        <w:rFonts w:hint="default"/>
        <w:lang w:val="en-US" w:eastAsia="en-US" w:bidi="ar-SA"/>
      </w:rPr>
    </w:lvl>
    <w:lvl w:ilvl="5" w:tplc="A7E8F982">
      <w:numFmt w:val="bullet"/>
      <w:lvlText w:val="•"/>
      <w:lvlJc w:val="left"/>
      <w:pPr>
        <w:ind w:left="1223" w:hanging="360"/>
      </w:pPr>
      <w:rPr>
        <w:rFonts w:hint="default"/>
        <w:lang w:val="en-US" w:eastAsia="en-US" w:bidi="ar-SA"/>
      </w:rPr>
    </w:lvl>
    <w:lvl w:ilvl="6" w:tplc="B3B00006">
      <w:numFmt w:val="bullet"/>
      <w:lvlText w:val="•"/>
      <w:lvlJc w:val="left"/>
      <w:pPr>
        <w:ind w:left="1376" w:hanging="360"/>
      </w:pPr>
      <w:rPr>
        <w:rFonts w:hint="default"/>
        <w:lang w:val="en-US" w:eastAsia="en-US" w:bidi="ar-SA"/>
      </w:rPr>
    </w:lvl>
    <w:lvl w:ilvl="7" w:tplc="54106C6C">
      <w:numFmt w:val="bullet"/>
      <w:lvlText w:val="•"/>
      <w:lvlJc w:val="left"/>
      <w:pPr>
        <w:ind w:left="1528" w:hanging="360"/>
      </w:pPr>
      <w:rPr>
        <w:rFonts w:hint="default"/>
        <w:lang w:val="en-US" w:eastAsia="en-US" w:bidi="ar-SA"/>
      </w:rPr>
    </w:lvl>
    <w:lvl w:ilvl="8" w:tplc="E72879B2">
      <w:numFmt w:val="bullet"/>
      <w:lvlText w:val="•"/>
      <w:lvlJc w:val="left"/>
      <w:pPr>
        <w:ind w:left="1681" w:hanging="360"/>
      </w:pPr>
      <w:rPr>
        <w:rFonts w:hint="default"/>
        <w:lang w:val="en-US" w:eastAsia="en-US" w:bidi="ar-SA"/>
      </w:rPr>
    </w:lvl>
  </w:abstractNum>
  <w:abstractNum w:abstractNumId="4" w15:restartNumberingAfterBreak="0">
    <w:nsid w:val="66F92CB5"/>
    <w:multiLevelType w:val="hybridMultilevel"/>
    <w:tmpl w:val="8E861A74"/>
    <w:lvl w:ilvl="0" w:tplc="49501020">
      <w:numFmt w:val="bullet"/>
      <w:lvlText w:val="-"/>
      <w:lvlJc w:val="left"/>
      <w:pPr>
        <w:ind w:left="466" w:hanging="360"/>
      </w:pPr>
      <w:rPr>
        <w:rFonts w:ascii="Carlito" w:eastAsia="Carlito" w:hAnsi="Carlito" w:cs="Carlito" w:hint="default"/>
        <w:color w:val="1C1C1C"/>
        <w:spacing w:val="-11"/>
        <w:w w:val="91"/>
        <w:sz w:val="18"/>
        <w:szCs w:val="18"/>
        <w:lang w:val="en-US" w:eastAsia="en-US" w:bidi="ar-SA"/>
      </w:rPr>
    </w:lvl>
    <w:lvl w:ilvl="1" w:tplc="FBD4AB56">
      <w:numFmt w:val="bullet"/>
      <w:lvlText w:val="•"/>
      <w:lvlJc w:val="left"/>
      <w:pPr>
        <w:ind w:left="613" w:hanging="360"/>
      </w:pPr>
      <w:rPr>
        <w:rFonts w:hint="default"/>
        <w:lang w:val="en-US" w:eastAsia="en-US" w:bidi="ar-SA"/>
      </w:rPr>
    </w:lvl>
    <w:lvl w:ilvl="2" w:tplc="80A0EBA4">
      <w:numFmt w:val="bullet"/>
      <w:lvlText w:val="•"/>
      <w:lvlJc w:val="left"/>
      <w:pPr>
        <w:ind w:left="766" w:hanging="360"/>
      </w:pPr>
      <w:rPr>
        <w:rFonts w:hint="default"/>
        <w:lang w:val="en-US" w:eastAsia="en-US" w:bidi="ar-SA"/>
      </w:rPr>
    </w:lvl>
    <w:lvl w:ilvl="3" w:tplc="A4C49C88">
      <w:numFmt w:val="bullet"/>
      <w:lvlText w:val="•"/>
      <w:lvlJc w:val="left"/>
      <w:pPr>
        <w:ind w:left="919" w:hanging="360"/>
      </w:pPr>
      <w:rPr>
        <w:rFonts w:hint="default"/>
        <w:lang w:val="en-US" w:eastAsia="en-US" w:bidi="ar-SA"/>
      </w:rPr>
    </w:lvl>
    <w:lvl w:ilvl="4" w:tplc="93186532">
      <w:numFmt w:val="bullet"/>
      <w:lvlText w:val="•"/>
      <w:lvlJc w:val="left"/>
      <w:pPr>
        <w:ind w:left="1072" w:hanging="360"/>
      </w:pPr>
      <w:rPr>
        <w:rFonts w:hint="default"/>
        <w:lang w:val="en-US" w:eastAsia="en-US" w:bidi="ar-SA"/>
      </w:rPr>
    </w:lvl>
    <w:lvl w:ilvl="5" w:tplc="AEBE2088">
      <w:numFmt w:val="bullet"/>
      <w:lvlText w:val="•"/>
      <w:lvlJc w:val="left"/>
      <w:pPr>
        <w:ind w:left="1226" w:hanging="360"/>
      </w:pPr>
      <w:rPr>
        <w:rFonts w:hint="default"/>
        <w:lang w:val="en-US" w:eastAsia="en-US" w:bidi="ar-SA"/>
      </w:rPr>
    </w:lvl>
    <w:lvl w:ilvl="6" w:tplc="4434F6E0">
      <w:numFmt w:val="bullet"/>
      <w:lvlText w:val="•"/>
      <w:lvlJc w:val="left"/>
      <w:pPr>
        <w:ind w:left="1379" w:hanging="360"/>
      </w:pPr>
      <w:rPr>
        <w:rFonts w:hint="default"/>
        <w:lang w:val="en-US" w:eastAsia="en-US" w:bidi="ar-SA"/>
      </w:rPr>
    </w:lvl>
    <w:lvl w:ilvl="7" w:tplc="7336781C">
      <w:numFmt w:val="bullet"/>
      <w:lvlText w:val="•"/>
      <w:lvlJc w:val="left"/>
      <w:pPr>
        <w:ind w:left="1532" w:hanging="360"/>
      </w:pPr>
      <w:rPr>
        <w:rFonts w:hint="default"/>
        <w:lang w:val="en-US" w:eastAsia="en-US" w:bidi="ar-SA"/>
      </w:rPr>
    </w:lvl>
    <w:lvl w:ilvl="8" w:tplc="548C09B4">
      <w:numFmt w:val="bullet"/>
      <w:lvlText w:val="•"/>
      <w:lvlJc w:val="left"/>
      <w:pPr>
        <w:ind w:left="1685" w:hanging="360"/>
      </w:pPr>
      <w:rPr>
        <w:rFonts w:hint="default"/>
        <w:lang w:val="en-US"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CD"/>
    <w:rsid w:val="00022333"/>
    <w:rsid w:val="00187C0E"/>
    <w:rsid w:val="002F322C"/>
    <w:rsid w:val="00A0438F"/>
    <w:rsid w:val="00D84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6EFD"/>
  <w15:docId w15:val="{99F2EF09-56EB-4DC7-BD29-2B9202B9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5804</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Piperno</dc:creator>
  <cp:lastModifiedBy>Laura B</cp:lastModifiedBy>
  <cp:revision>2</cp:revision>
  <dcterms:created xsi:type="dcterms:W3CDTF">2022-04-01T13:45:00Z</dcterms:created>
  <dcterms:modified xsi:type="dcterms:W3CDTF">2022-04-01T13:45:00Z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2010</vt:lpwstr>
  </property>
  <property fmtid="{D5CDD505-2E9C-101B-9397-08002B2CF9AE}" pid="4" name="LastSaved">
    <vt:filetime>2022-03-23T00:00:00Z</vt:filetime>
  </property>
</Properties>
</file>